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655E0E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655E0E" w:rsidTr="00F13F23">
        <w:tc>
          <w:tcPr>
            <w:tcW w:w="4811" w:type="dxa"/>
            <w:vAlign w:val="center"/>
          </w:tcPr>
          <w:p w:rsidR="00F13F23" w:rsidRPr="00655E0E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655E0E"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655E0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655E0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655E0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655E0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655E0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655E0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655E0E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F13F23" w:rsidRPr="00655E0E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655E0E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9D2C79" w:rsidRPr="00655E0E">
        <w:rPr>
          <w:rStyle w:val="tlid-translation"/>
          <w:sz w:val="24"/>
          <w:szCs w:val="24"/>
          <w:lang w:val="bg-BG"/>
        </w:rPr>
        <w:t>Черна гора</w:t>
      </w:r>
      <w:r w:rsidR="001D4F9E" w:rsidRPr="00655E0E">
        <w:rPr>
          <w:rStyle w:val="tlid-translation"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655E0E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655E0E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655E0E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9D2C79" w:rsidRPr="00655E0E">
        <w:rPr>
          <w:rStyle w:val="tlid-translation"/>
          <w:b/>
          <w:sz w:val="24"/>
          <w:szCs w:val="24"/>
          <w:lang w:val="bg-BG"/>
        </w:rPr>
        <w:t>Черна гора</w:t>
      </w:r>
      <w:r w:rsidR="001D4F9E" w:rsidRPr="00655E0E">
        <w:rPr>
          <w:rStyle w:val="tlid-translation"/>
          <w:b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655E0E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Осигуряване на приобщаващо и качествено образование, вкл. подобряване на училищната инфраструктура;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Защита и гарантиране правата на човека със специално внимание към жените, децата, хората с увреждания и други уязвими групи; 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Устойчиво икономическо развитие и подкрепа за устойчива заетост;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Осигуряване на качествена и здравословна околна среда и устойчиво управление на природните ресурси;</w:t>
      </w:r>
    </w:p>
    <w:p w:rsidR="001D4F9E" w:rsidRPr="00655E0E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Подкрепа за осигуряване на универсално здравно покритие и достъп до качествени здравни услуги.</w:t>
      </w:r>
    </w:p>
    <w:p w:rsidR="00B93894" w:rsidRPr="00655E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655E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655E0E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Подпомагане на иновативни методи на преподаване и образователни подходи, модернизиране на училища и центрове за ежедневна грижа за деца и младежи, центрове за деца с увреждания и деца в неравностойно положение</w:t>
      </w:r>
      <w:r w:rsidR="0078316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783164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4: Качествено образование</w:t>
      </w:r>
      <w:r w:rsidR="007F4E37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и </w:t>
      </w:r>
      <w:r w:rsidR="007F4E37" w:rsidRPr="007F4E37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16: Мир и справедливост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; 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Конкретни проекти за прилагане на добри европейски практики за защита правата на децата с увреждания и децата в неравностойно положение</w:t>
      </w:r>
      <w:r w:rsidR="0034197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34197D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16: Мир и справедливост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Защита и гарантиране правата на човека със специално внимание към жените, децата, хората с увреждания и други уязвими групи</w:t>
      </w:r>
      <w:r w:rsidR="00243E4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243E4E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5: Равенство между половете</w:t>
      </w:r>
      <w:r w:rsidR="009F56CA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и </w:t>
      </w:r>
      <w:r w:rsidR="009F56CA" w:rsidRPr="009F56CA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16: Мир и справедливост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Насърчаване на постоянен, приобщаващ и устойчив икономически растеж, пълна и продуктивна заетост и достоен труд за всички</w:t>
      </w:r>
      <w:r w:rsidR="0034197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34197D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8: Сигурна работа и икономически растеж</w:t>
      </w:r>
      <w:r w:rsidR="00F732D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и Цел 11: Устойчиви градове и общности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98412A" w:rsidRPr="0098412A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Опазване на биоразнообразието, въздуха и природата, управление на водите и отпадъците, иновативни чисти технологии, изграждането на пречиствателни станции, заводи за преработка на отпадъци и финансиране на дейности, свързани с изпълнението на критериите по глава 27 - Околна среда и изменение на климата</w:t>
      </w:r>
      <w:r w:rsidR="008B174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8B1744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13: Борба с климатичните промени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655E0E" w:rsidRDefault="0098412A" w:rsidP="0098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Подобряване на инфраструктурата и на подготвеността за черногорските лечебни заведения за отговор на пандемията от COVID-19</w:t>
      </w:r>
      <w:r w:rsidR="003F27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– </w:t>
      </w:r>
      <w:r w:rsidR="003F27AE" w:rsidRPr="0034197D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Цел 3: Добро здраве</w:t>
      </w:r>
      <w:r w:rsidRPr="0098412A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326EB3" w:rsidRPr="00655E0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655E0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655E0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държавни институции;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общини;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болници, поликлиники, здравни центрове и техните служители;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неправителствени организации;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 институции;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ученици и студенти (включително лица със специални потребности и в неравностойно положение);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преподаватели и административен персонал на училища и университети;</w:t>
      </w:r>
    </w:p>
    <w:p w:rsidR="00907F0E" w:rsidRPr="00907F0E" w:rsidRDefault="00907F0E" w:rsidP="00907F0E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служители на държавната и местна администрация;</w:t>
      </w:r>
    </w:p>
    <w:p w:rsidR="004A5F20" w:rsidRPr="00655E0E" w:rsidRDefault="00907F0E" w:rsidP="00B93894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07F0E">
        <w:rPr>
          <w:rFonts w:eastAsia="Times New Roman" w:cstheme="minorHAnsi"/>
          <w:i/>
          <w:color w:val="212121"/>
          <w:sz w:val="24"/>
          <w:szCs w:val="24"/>
          <w:lang w:val="bg-BG"/>
        </w:rPr>
        <w:t>лица с увреждания, лица в неравностойно положение или представители на други уязвими групи.</w:t>
      </w:r>
    </w:p>
    <w:p w:rsidR="00B93894" w:rsidRPr="00655E0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655E0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социално-икономическото развитие и доброто управление, водещо до устойчив и приобщаващ икономически растеж;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благосъстоянието и здравето на хората;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качествено образование;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защита на правата на човека;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административния капацитет;</w:t>
      </w:r>
    </w:p>
    <w:p w:rsidR="00AE2703" w:rsidRPr="00AE2703" w:rsidRDefault="00AE2703" w:rsidP="00AE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E2703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България.</w:t>
      </w:r>
    </w:p>
    <w:p w:rsidR="00B93894" w:rsidRPr="00655E0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655E0E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655E0E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655E0E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655E0E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655E0E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655E0E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655E0E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655E0E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655E0E" w:rsidRDefault="003D6175" w:rsidP="00416EEA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655E0E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284CD0" w:rsidRPr="00655E0E">
        <w:rPr>
          <w:rFonts w:eastAsia="Times New Roman" w:cstheme="minorHAnsi"/>
          <w:b/>
          <w:iCs/>
          <w:sz w:val="24"/>
          <w:szCs w:val="24"/>
          <w:lang w:val="bg-BG"/>
        </w:rPr>
        <w:t>10</w:t>
      </w:r>
      <w:r w:rsidR="001F5968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  <w:r w:rsidR="00976352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(</w:t>
      </w:r>
      <w:r w:rsidR="002C4F2B" w:rsidRPr="00655E0E">
        <w:rPr>
          <w:rFonts w:eastAsia="Times New Roman" w:cstheme="minorHAnsi"/>
          <w:b/>
          <w:iCs/>
          <w:sz w:val="24"/>
          <w:szCs w:val="24"/>
          <w:lang w:val="bg-BG"/>
        </w:rPr>
        <w:t>5000</w:t>
      </w:r>
      <w:r w:rsidR="00976352" w:rsidRPr="00655E0E">
        <w:rPr>
          <w:rFonts w:eastAsia="Times New Roman" w:cstheme="minorHAnsi"/>
          <w:b/>
          <w:iCs/>
          <w:sz w:val="24"/>
          <w:szCs w:val="24"/>
          <w:lang w:val="bg-BG"/>
        </w:rPr>
        <w:t xml:space="preserve"> EUR)</w:t>
      </w:r>
    </w:p>
    <w:p w:rsidR="00754B52" w:rsidRPr="00655E0E" w:rsidRDefault="003D6175" w:rsidP="00416EEA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655E0E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655E0E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655E0E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655E0E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655E0E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655E0E" w:rsidRDefault="003D6175" w:rsidP="00976352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92"/>
        <w:jc w:val="both"/>
        <w:rPr>
          <w:rFonts w:asciiTheme="minorHAnsi" w:hAnsiTheme="minorHAnsi" w:cstheme="minorHAnsi"/>
          <w:iCs/>
          <w:lang w:val="bg-BG"/>
        </w:rPr>
      </w:pPr>
      <w:r w:rsidRPr="00655E0E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655E0E">
        <w:rPr>
          <w:rFonts w:asciiTheme="minorHAnsi" w:hAnsiTheme="minorHAnsi" w:cstheme="minorHAnsi"/>
          <w:iCs/>
          <w:lang w:val="bg-BG"/>
        </w:rPr>
        <w:t xml:space="preserve">- </w:t>
      </w:r>
      <w:r w:rsidR="00976352" w:rsidRPr="00655E0E">
        <w:rPr>
          <w:rFonts w:asciiTheme="minorHAnsi" w:hAnsiTheme="minorHAnsi" w:cstheme="minorHAnsi"/>
          <w:b/>
          <w:iCs/>
          <w:lang w:val="bg-BG"/>
        </w:rPr>
        <w:t>до 70 000 лв. (35 790 EUR)</w:t>
      </w:r>
      <w:r w:rsidRPr="00655E0E">
        <w:rPr>
          <w:rFonts w:asciiTheme="minorHAnsi" w:hAnsiTheme="minorHAnsi" w:cstheme="minorHAnsi"/>
          <w:b/>
          <w:iCs/>
          <w:lang w:val="bg-BG"/>
        </w:rPr>
        <w:t>;</w:t>
      </w:r>
    </w:p>
    <w:p w:rsidR="003D6175" w:rsidRPr="00655E0E" w:rsidRDefault="003D6175" w:rsidP="00976352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50"/>
        <w:jc w:val="both"/>
        <w:rPr>
          <w:rFonts w:asciiTheme="minorHAnsi" w:hAnsiTheme="minorHAnsi" w:cstheme="minorHAnsi"/>
          <w:iCs/>
          <w:lang w:val="bg-BG"/>
        </w:rPr>
      </w:pPr>
      <w:r w:rsidRPr="00655E0E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655E0E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655E0E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655E0E">
        <w:rPr>
          <w:rFonts w:asciiTheme="minorHAnsi" w:hAnsiTheme="minorHAnsi" w:cstheme="minorHAnsi"/>
          <w:iCs/>
          <w:lang w:val="bg-BG"/>
        </w:rPr>
        <w:t xml:space="preserve">- </w:t>
      </w:r>
      <w:r w:rsidR="00976352" w:rsidRPr="00655E0E">
        <w:rPr>
          <w:rFonts w:asciiTheme="minorHAnsi" w:hAnsiTheme="minorHAnsi" w:cstheme="minorHAnsi"/>
          <w:b/>
          <w:iCs/>
          <w:lang w:val="bg-BG"/>
        </w:rPr>
        <w:t>до 120 000 лв. (61 355 EUR).</w:t>
      </w:r>
    </w:p>
    <w:p w:rsidR="001B1E0A" w:rsidRPr="00655E0E" w:rsidRDefault="001B1E0A" w:rsidP="0090537C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655E0E">
        <w:rPr>
          <w:rFonts w:cstheme="minorHAnsi"/>
          <w:iCs/>
          <w:sz w:val="24"/>
          <w:szCs w:val="24"/>
          <w:lang w:val="bg-BG"/>
        </w:rPr>
        <w:lastRenderedPageBreak/>
        <w:t xml:space="preserve">4.3. Осигурено от кандидата </w:t>
      </w:r>
      <w:proofErr w:type="spellStart"/>
      <w:r w:rsidRPr="00655E0E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655E0E">
        <w:rPr>
          <w:rFonts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284CD0" w:rsidRPr="00655E0E" w:rsidRDefault="00284CD0" w:rsidP="0090537C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655E0E">
        <w:rPr>
          <w:rFonts w:cstheme="minorHAnsi"/>
          <w:iCs/>
          <w:sz w:val="24"/>
          <w:szCs w:val="24"/>
          <w:lang w:val="bg-BG"/>
        </w:rPr>
        <w:t>4.4 Проектни пр</w:t>
      </w:r>
      <w:r w:rsidR="00DE541A" w:rsidRPr="00655E0E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655E0E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655E0E">
        <w:rPr>
          <w:rFonts w:cstheme="minorHAnsi"/>
          <w:iCs/>
          <w:sz w:val="24"/>
          <w:szCs w:val="24"/>
          <w:lang w:val="bg-BG"/>
        </w:rPr>
        <w:t>и</w:t>
      </w:r>
      <w:r w:rsidRPr="00655E0E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 w:rsidRPr="00655E0E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655E0E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655E0E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655E0E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655E0E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655E0E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655E0E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655E0E" w:rsidRDefault="00D351B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Pr="00655E0E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655E0E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0A6E7F" w:rsidRPr="000A6E7F" w:rsidRDefault="000A6E7F" w:rsidP="000A6E7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A6E7F">
        <w:rPr>
          <w:rFonts w:eastAsia="Times New Roman" w:cstheme="minorHAnsi"/>
          <w:color w:val="212121"/>
          <w:sz w:val="24"/>
          <w:szCs w:val="24"/>
          <w:lang w:val="bg-BG"/>
        </w:rPr>
        <w:t>Първостепенни и второстепенни разпоредители с бюджет – юридически лица на Черна гора;</w:t>
      </w:r>
    </w:p>
    <w:p w:rsidR="000A6E7F" w:rsidRPr="000A6E7F" w:rsidRDefault="000A6E7F" w:rsidP="000A6E7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0A6E7F">
        <w:rPr>
          <w:rFonts w:eastAsia="Times New Roman" w:cstheme="minorHAnsi"/>
          <w:color w:val="212121"/>
          <w:sz w:val="24"/>
          <w:szCs w:val="24"/>
          <w:lang w:val="bg-BG"/>
        </w:rPr>
        <w:t xml:space="preserve">Международни и местни неправителствени организации; </w:t>
      </w:r>
    </w:p>
    <w:p w:rsidR="000A6E7F" w:rsidRPr="000A6E7F" w:rsidRDefault="000A6E7F" w:rsidP="000A6E7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0A6E7F">
        <w:rPr>
          <w:rFonts w:eastAsia="Times New Roman" w:cstheme="minorHAnsi"/>
          <w:color w:val="212121"/>
          <w:sz w:val="24"/>
          <w:szCs w:val="24"/>
          <w:lang w:val="bg-BG"/>
        </w:rPr>
        <w:t>Общини и техни обединения;</w:t>
      </w:r>
    </w:p>
    <w:p w:rsidR="000A6E7F" w:rsidRPr="000A6E7F" w:rsidRDefault="000A6E7F" w:rsidP="000A6E7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0A6E7F">
        <w:rPr>
          <w:rFonts w:eastAsia="Times New Roman" w:cstheme="minorHAnsi"/>
          <w:color w:val="212121"/>
          <w:sz w:val="24"/>
          <w:szCs w:val="24"/>
          <w:lang w:val="bg-BG"/>
        </w:rPr>
        <w:t xml:space="preserve">Образователни, здравни и социални институции; </w:t>
      </w:r>
    </w:p>
    <w:p w:rsidR="000A6E7F" w:rsidRPr="000A6E7F" w:rsidRDefault="000A6E7F" w:rsidP="000A6E7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0A6E7F">
        <w:rPr>
          <w:rFonts w:eastAsia="Times New Roman" w:cstheme="minorHAnsi"/>
          <w:color w:val="212121"/>
          <w:sz w:val="24"/>
          <w:szCs w:val="24"/>
          <w:lang w:val="bg-BG"/>
        </w:rPr>
        <w:t>Международни хуманитарни организации;</w:t>
      </w:r>
    </w:p>
    <w:p w:rsidR="000A6E7F" w:rsidRPr="000A6E7F" w:rsidRDefault="000A6E7F" w:rsidP="000A6E7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0A6E7F">
        <w:rPr>
          <w:rFonts w:eastAsia="Times New Roman" w:cstheme="minorHAnsi"/>
          <w:color w:val="212121"/>
          <w:sz w:val="24"/>
          <w:szCs w:val="24"/>
          <w:lang w:val="bg-BG"/>
        </w:rPr>
        <w:t>Други организации и сдружения, които нямат политически цели и участие и не развиват стопанска дейност.</w:t>
      </w:r>
    </w:p>
    <w:p w:rsidR="00814F03" w:rsidRPr="00655E0E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655E0E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655E0E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655E0E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 w:rsidRPr="00655E0E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Pr="00655E0E" w:rsidRDefault="00D351BD" w:rsidP="005D1A40">
      <w:pPr>
        <w:pStyle w:val="a4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 xml:space="preserve">Бенефициенти, чийто </w:t>
      </w:r>
      <w:r w:rsidR="005D1A40" w:rsidRPr="00655E0E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655E0E">
        <w:rPr>
          <w:rFonts w:asciiTheme="minorHAnsi" w:hAnsiTheme="minorHAnsi" w:cstheme="minorHAnsi"/>
          <w:b/>
          <w:lang w:val="bg-BG"/>
        </w:rPr>
        <w:t>са успешно завършени</w:t>
      </w:r>
      <w:r w:rsidRPr="00655E0E">
        <w:rPr>
          <w:rFonts w:asciiTheme="minorHAnsi" w:hAnsiTheme="minorHAnsi" w:cstheme="minorHAnsi"/>
          <w:lang w:val="bg-BG"/>
        </w:rPr>
        <w:t xml:space="preserve"> </w:t>
      </w:r>
      <w:r w:rsidR="005D1A40" w:rsidRPr="00655E0E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655E0E" w:rsidRDefault="005D1A40" w:rsidP="005D1A40">
      <w:pPr>
        <w:pStyle w:val="a4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 xml:space="preserve">Бенефициенти, които </w:t>
      </w:r>
      <w:r w:rsidR="00D351BD" w:rsidRPr="00655E0E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655E0E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Pr="00655E0E">
        <w:rPr>
          <w:rFonts w:asciiTheme="minorHAnsi" w:hAnsiTheme="minorHAnsi" w:cstheme="minorHAnsi"/>
          <w:lang w:val="bg-BG"/>
        </w:rPr>
        <w:t>в срока на договора/анекса (не се отнася за проекти, финансирани и изпълняващи се за 2023 г.)</w:t>
      </w:r>
    </w:p>
    <w:p w:rsidR="00D351BD" w:rsidRPr="00655E0E" w:rsidRDefault="005D1A40" w:rsidP="00D351BD">
      <w:pPr>
        <w:pStyle w:val="a4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>Кандидати с</w:t>
      </w:r>
      <w:r w:rsidR="00D351BD" w:rsidRPr="00655E0E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 w:rsidRPr="00655E0E"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655E0E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655E0E" w:rsidRDefault="00D351BD" w:rsidP="00D351BD">
      <w:pPr>
        <w:pStyle w:val="a4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="005D1A40" w:rsidRPr="00655E0E">
        <w:rPr>
          <w:rFonts w:asciiTheme="minorHAnsi" w:hAnsiTheme="minorHAnsi" w:cstheme="minorHAnsi"/>
          <w:b/>
          <w:u w:val="single"/>
          <w:lang w:val="bg-BG"/>
        </w:rPr>
        <w:t xml:space="preserve">не по-малък от 2 </w:t>
      </w:r>
      <w:r w:rsidRPr="00655E0E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 w:rsidRPr="00655E0E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 w:rsidRPr="00655E0E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 w:rsidRPr="00655E0E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Pr="00655E0E" w:rsidRDefault="005D1A4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91D07" w:rsidRPr="00655E0E" w:rsidRDefault="00A91D07" w:rsidP="00A91D07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 w:rsidRPr="00655E0E"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655E0E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 w:rsidRPr="00655E0E">
        <w:rPr>
          <w:rFonts w:cstheme="minorHAnsi"/>
          <w:iCs/>
          <w:color w:val="212121"/>
          <w:sz w:val="24"/>
          <w:szCs w:val="24"/>
          <w:lang w:val="bg-BG"/>
        </w:rPr>
        <w:t xml:space="preserve"> по настоящата обява. В случай че кандидат подаде повече от 2 предложения, всички негови подадени проектни предложения ще бъдат изключени от последваща оценка.</w:t>
      </w:r>
    </w:p>
    <w:p w:rsidR="005D1A40" w:rsidRPr="00655E0E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655E0E">
        <w:rPr>
          <w:rFonts w:cstheme="minorHAnsi"/>
          <w:b/>
          <w:sz w:val="24"/>
          <w:szCs w:val="24"/>
          <w:lang w:val="bg-BG"/>
        </w:rPr>
        <w:lastRenderedPageBreak/>
        <w:t xml:space="preserve">Настоящи бенефициенти, </w:t>
      </w:r>
      <w:r w:rsidRPr="00655E0E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81030F" w:rsidRPr="00655E0E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i/>
          <w:sz w:val="24"/>
          <w:szCs w:val="24"/>
          <w:u w:val="single"/>
          <w:lang w:val="bg-BG"/>
        </w:rPr>
      </w:pPr>
      <w:r w:rsidRPr="00655E0E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</w:t>
      </w:r>
      <w:r w:rsidRPr="00655E0E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655E0E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1302CC" w:rsidRPr="00655E0E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91200B" w:rsidRPr="00655E0E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5C31C2" w:rsidRPr="00655E0E" w:rsidRDefault="005C31C2" w:rsidP="00A44C87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655E0E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55E0E" w:rsidRDefault="005C31C2" w:rsidP="00A44C8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55E0E" w:rsidRDefault="005C31C2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55E0E" w:rsidRDefault="005C31C2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55E0E" w:rsidRDefault="005C31C2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:rsidR="005C31C2" w:rsidRPr="00655E0E" w:rsidRDefault="005C31C2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</w:p>
    <w:p w:rsidR="005C31C2" w:rsidRPr="00655E0E" w:rsidRDefault="005C31C2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</w:p>
    <w:p w:rsidR="005C31C2" w:rsidRPr="00655E0E" w:rsidRDefault="005C31C2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55E0E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</w:p>
    <w:p w:rsidR="005C31C2" w:rsidRPr="00655E0E" w:rsidRDefault="005C31C2" w:rsidP="003A44AE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</w:p>
    <w:p w:rsidR="005D038D" w:rsidRPr="00655E0E" w:rsidRDefault="005C31C2" w:rsidP="00B40895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55E0E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 w:rsidRPr="00655E0E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655E0E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655E0E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 w:rsidRPr="00655E0E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655E0E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655E0E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655E0E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655E0E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655E0E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655E0E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655E0E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655E0E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655E0E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655E0E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655E0E">
        <w:rPr>
          <w:rFonts w:asciiTheme="minorHAnsi" w:hAnsiTheme="minorHAnsi" w:cstheme="minorHAnsi"/>
          <w:iCs/>
          <w:color w:val="212121"/>
          <w:lang w:val="bg-BG"/>
        </w:rPr>
        <w:t>ини, домове за стари хора и т.н.</w:t>
      </w:r>
    </w:p>
    <w:p w:rsidR="005D038D" w:rsidRPr="00655E0E" w:rsidRDefault="005D038D" w:rsidP="009D2E95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 w:rsidRPr="00655E0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655E0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655E0E" w:rsidRDefault="005D038D" w:rsidP="009D2E95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655E0E" w:rsidRDefault="005D038D" w:rsidP="00B12C2A">
      <w:pPr>
        <w:pStyle w:val="a4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655E0E">
        <w:rPr>
          <w:rFonts w:asciiTheme="minorHAnsi" w:hAnsiTheme="minorHAnsi" w:cstheme="minorHAnsi"/>
          <w:color w:val="212121"/>
          <w:lang w:val="bg-BG"/>
        </w:rPr>
        <w:lastRenderedPageBreak/>
        <w:t>на стойност</w:t>
      </w:r>
      <w:r w:rsidRPr="00655E0E">
        <w:rPr>
          <w:rFonts w:asciiTheme="minorHAnsi" w:hAnsiTheme="minorHAnsi" w:cstheme="minorHAnsi"/>
          <w:lang w:val="bg-BG"/>
        </w:rPr>
        <w:t xml:space="preserve"> </w:t>
      </w:r>
      <w:r w:rsidRPr="00655E0E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="00D86FB8" w:rsidRPr="00655E0E">
        <w:rPr>
          <w:rFonts w:asciiTheme="minorHAnsi" w:hAnsiTheme="minorHAnsi" w:cstheme="minorHAnsi"/>
          <w:b/>
          <w:color w:val="212121"/>
          <w:lang w:val="bg-BG"/>
        </w:rPr>
        <w:t xml:space="preserve">но не повече от 5000 </w:t>
      </w:r>
      <w:r w:rsidRPr="00655E0E">
        <w:rPr>
          <w:rFonts w:asciiTheme="minorHAnsi" w:hAnsiTheme="minorHAnsi" w:cstheme="minorHAnsi"/>
          <w:b/>
          <w:color w:val="212121"/>
          <w:lang w:val="bg-BG"/>
        </w:rPr>
        <w:t>лева</w:t>
      </w:r>
      <w:r w:rsidR="00D22A44" w:rsidRPr="00655E0E">
        <w:rPr>
          <w:rFonts w:asciiTheme="minorHAnsi" w:hAnsiTheme="minorHAnsi" w:cstheme="minorHAnsi"/>
          <w:b/>
          <w:color w:val="212121"/>
          <w:lang w:val="bg-BG"/>
        </w:rPr>
        <w:t xml:space="preserve"> (2556 EUR)</w:t>
      </w:r>
      <w:r w:rsidRPr="00655E0E">
        <w:rPr>
          <w:rFonts w:asciiTheme="minorHAnsi" w:hAnsiTheme="minorHAnsi" w:cstheme="minorHAnsi"/>
          <w:b/>
          <w:color w:val="212121"/>
          <w:lang w:val="bg-BG"/>
        </w:rPr>
        <w:t>.</w:t>
      </w:r>
    </w:p>
    <w:p w:rsidR="000764FB" w:rsidRPr="00655E0E" w:rsidRDefault="005D038D" w:rsidP="006E66B8">
      <w:pPr>
        <w:shd w:val="clear" w:color="auto" w:fill="FFFFFF"/>
        <w:spacing w:after="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764FB" w:rsidRPr="00655E0E" w:rsidRDefault="00476934" w:rsidP="006E66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655E0E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655E0E" w:rsidRDefault="00476934" w:rsidP="006E66B8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>да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бъдат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извършени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в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рамките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на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посочените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в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споразумението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за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целево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безвъзмездно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финансиране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срокове</w:t>
      </w:r>
      <w:r w:rsidRPr="00655E0E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след</w:t>
      </w:r>
      <w:r w:rsidRPr="00655E0E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началото</w:t>
      </w:r>
      <w:r w:rsidRPr="00655E0E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и</w:t>
      </w:r>
      <w:r w:rsidRPr="00655E0E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преди</w:t>
      </w:r>
      <w:r w:rsidRPr="00655E0E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изтичане на срока</w:t>
      </w:r>
      <w:r w:rsidRPr="00655E0E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за изпълнение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на</w:t>
      </w:r>
      <w:r w:rsidRPr="00655E0E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655E0E">
        <w:rPr>
          <w:rFonts w:asciiTheme="minorHAnsi" w:hAnsiTheme="minorHAnsi" w:cstheme="minorHAnsi"/>
          <w:lang w:val="bg-BG"/>
        </w:rPr>
        <w:t>проекта</w:t>
      </w:r>
      <w:r w:rsidR="00611520" w:rsidRPr="00655E0E">
        <w:rPr>
          <w:rFonts w:asciiTheme="minorHAnsi" w:hAnsiTheme="minorHAnsi" w:cstheme="minorHAnsi"/>
          <w:lang w:val="bg-BG"/>
        </w:rPr>
        <w:t>;</w:t>
      </w:r>
    </w:p>
    <w:p w:rsidR="00476934" w:rsidRPr="00655E0E" w:rsidRDefault="00476934" w:rsidP="000764FB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>да са законосъобразни, да са необходими и пропорционални на изпълнението на допустимите по проекта дейности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по начин, съвместим с</w:t>
      </w:r>
      <w:r w:rsidRPr="00655E0E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принципите</w:t>
      </w:r>
      <w:r w:rsidRPr="00655E0E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на</w:t>
      </w:r>
      <w:r w:rsidRPr="00655E0E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икономичност,</w:t>
      </w:r>
      <w:r w:rsidRPr="00655E0E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ефективност</w:t>
      </w:r>
      <w:r w:rsidRPr="00655E0E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55E0E">
        <w:rPr>
          <w:rFonts w:asciiTheme="minorHAnsi" w:hAnsiTheme="minorHAnsi" w:cstheme="minorHAnsi"/>
          <w:lang w:val="bg-BG"/>
        </w:rPr>
        <w:t>и</w:t>
      </w:r>
      <w:r w:rsidRPr="00655E0E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655E0E">
        <w:rPr>
          <w:rFonts w:asciiTheme="minorHAnsi" w:hAnsiTheme="minorHAnsi" w:cstheme="minorHAnsi"/>
          <w:lang w:val="bg-BG"/>
        </w:rPr>
        <w:t>ефикасност</w:t>
      </w:r>
      <w:r w:rsidR="00611520" w:rsidRPr="00655E0E">
        <w:rPr>
          <w:rFonts w:asciiTheme="minorHAnsi" w:hAnsiTheme="minorHAnsi" w:cstheme="minorHAnsi"/>
          <w:lang w:val="bg-BG"/>
        </w:rPr>
        <w:t>;</w:t>
      </w:r>
    </w:p>
    <w:p w:rsidR="00476934" w:rsidRPr="00655E0E" w:rsidRDefault="00476934" w:rsidP="00476934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 xml:space="preserve">да са извършени срещу необходимите </w:t>
      </w:r>
      <w:proofErr w:type="spellStart"/>
      <w:r w:rsidRPr="00655E0E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655E0E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  <w:r w:rsidR="00611520" w:rsidRPr="00655E0E">
        <w:rPr>
          <w:rFonts w:asciiTheme="minorHAnsi" w:hAnsiTheme="minorHAnsi" w:cstheme="minorHAnsi"/>
          <w:lang w:val="bg-BG"/>
        </w:rPr>
        <w:t>;</w:t>
      </w:r>
    </w:p>
    <w:p w:rsidR="000764FB" w:rsidRPr="00655E0E" w:rsidRDefault="00476934" w:rsidP="000764FB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>да са в р</w:t>
      </w:r>
      <w:r w:rsidR="000764FB" w:rsidRPr="00655E0E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611520" w:rsidRPr="00655E0E">
        <w:rPr>
          <w:rFonts w:asciiTheme="minorHAnsi" w:hAnsiTheme="minorHAnsi" w:cstheme="minorHAnsi"/>
          <w:lang w:val="bg-BG"/>
        </w:rPr>
        <w:t>;</w:t>
      </w:r>
    </w:p>
    <w:p w:rsidR="000764FB" w:rsidRPr="00655E0E" w:rsidRDefault="00A406B2" w:rsidP="00476934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655E0E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611520" w:rsidRPr="00655E0E">
        <w:rPr>
          <w:rFonts w:asciiTheme="minorHAnsi" w:hAnsiTheme="minorHAnsi" w:cstheme="minorHAnsi"/>
          <w:lang w:val="bg-BG"/>
        </w:rPr>
        <w:t>;</w:t>
      </w:r>
    </w:p>
    <w:p w:rsidR="000764FB" w:rsidRPr="00655E0E" w:rsidRDefault="00476934" w:rsidP="00476934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611520" w:rsidRPr="00655E0E">
        <w:rPr>
          <w:rFonts w:asciiTheme="minorHAnsi" w:hAnsiTheme="minorHAnsi" w:cstheme="minorHAnsi"/>
          <w:lang w:val="bg-BG"/>
        </w:rPr>
        <w:t>;</w:t>
      </w:r>
    </w:p>
    <w:p w:rsidR="006D739F" w:rsidRPr="00655E0E" w:rsidRDefault="00476934" w:rsidP="00D351BD">
      <w:pPr>
        <w:pStyle w:val="a4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55E0E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655E0E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655E0E">
        <w:rPr>
          <w:rFonts w:asciiTheme="minorHAnsi" w:hAnsiTheme="minorHAnsi" w:cstheme="minorHAnsi"/>
          <w:lang w:val="bg-BG"/>
        </w:rPr>
        <w:t xml:space="preserve">/ </w:t>
      </w:r>
      <w:r w:rsidRPr="00655E0E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655E0E">
        <w:rPr>
          <w:rFonts w:asciiTheme="minorHAnsi" w:hAnsiTheme="minorHAnsi" w:cstheme="minorHAnsi"/>
          <w:b/>
          <w:lang w:val="bg-BG"/>
        </w:rPr>
        <w:t>в размер до 10</w:t>
      </w:r>
      <w:r w:rsidRPr="00655E0E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655E0E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 w:rsidRPr="00655E0E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655E0E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476934" w:rsidRPr="00655E0E" w:rsidRDefault="00B17821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655E0E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655E0E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655E0E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655E0E" w:rsidRDefault="00B17821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Комунални разходи - т</w:t>
      </w:r>
      <w:r w:rsidR="00476934" w:rsidRPr="00655E0E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655E0E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655E0E" w:rsidRDefault="00B17821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 xml:space="preserve">Банкови разходи - </w:t>
      </w:r>
      <w:r w:rsidR="00476934" w:rsidRPr="00655E0E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655E0E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655E0E" w:rsidRDefault="00C6334B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Подлежащо на възстановяване ДДС</w:t>
      </w:r>
    </w:p>
    <w:p w:rsidR="00B17821" w:rsidRPr="00655E0E" w:rsidRDefault="00476934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Разходи, които</w:t>
      </w:r>
      <w:r w:rsidR="00C6334B" w:rsidRPr="00655E0E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655E0E" w:rsidRDefault="00476934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Глоби, неустой</w:t>
      </w:r>
      <w:r w:rsidR="00C6334B" w:rsidRPr="00655E0E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:rsidR="00476934" w:rsidRPr="00655E0E" w:rsidRDefault="00B17821" w:rsidP="00B17821">
      <w:pPr>
        <w:pStyle w:val="a4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D351BD" w:rsidRPr="00655E0E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655E0E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655E0E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Pr="00655E0E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Pr="00655E0E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Pr="00655E0E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655E0E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 w:rsidRPr="00655E0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655E0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655E0E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655E0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655E0E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655E0E">
          <w:rPr>
            <w:rStyle w:val="a7"/>
            <w:lang w:val="bg-BG"/>
          </w:rPr>
          <w:t>https://www.mfa.bg/bg/3865</w:t>
        </w:r>
      </w:hyperlink>
    </w:p>
    <w:p w:rsidR="007C034A" w:rsidRPr="00655E0E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655E0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FB0DC9" w:rsidRPr="00655E0E">
        <w:rPr>
          <w:rFonts w:cstheme="minorHAnsi"/>
          <w:color w:val="212121"/>
          <w:lang w:val="bg-BG"/>
        </w:rPr>
        <w:t>Черна гора</w:t>
      </w:r>
      <w:r w:rsidR="005C594D" w:rsidRPr="00655E0E">
        <w:rPr>
          <w:rFonts w:cstheme="minorHAnsi"/>
          <w:color w:val="212121"/>
          <w:lang w:val="bg-BG"/>
        </w:rPr>
        <w:t xml:space="preserve"> </w:t>
      </w:r>
      <w:r w:rsidR="001A1179" w:rsidRPr="00655E0E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655E0E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655E0E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655E0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655E0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5C594D" w:rsidRPr="00356A41" w:rsidRDefault="00A60822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ще се приемат </w:t>
      </w:r>
      <w:r w:rsidR="008F00B4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до</w:t>
      </w:r>
      <w:r w:rsidRPr="00A6082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30 </w:t>
      </w:r>
      <w:r w:rsidRPr="00655E0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май 2023</w:t>
      </w:r>
      <w:r w:rsidRPr="00A6082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г.</w:t>
      </w:r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655E0E"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на електронна поща на посолството: </w:t>
      </w:r>
      <w:hyperlink r:id="rId10" w:history="1">
        <w:r w:rsidR="00655E0E" w:rsidRPr="00A60822">
          <w:rPr>
            <w:rFonts w:eastAsia="Times New Roman" w:cstheme="minorHAnsi"/>
            <w:i/>
            <w:color w:val="0000FF"/>
            <w:sz w:val="24"/>
            <w:szCs w:val="24"/>
            <w:u w:val="single"/>
            <w:lang w:val="bg-BG"/>
          </w:rPr>
          <w:t>Embassy.Podgorica@mfa.bg</w:t>
        </w:r>
      </w:hyperlink>
      <w:r w:rsidR="00655E0E"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(</w:t>
      </w:r>
      <w:r w:rsidR="00655E0E" w:rsidRPr="00A6082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едновременно </w:t>
      </w:r>
      <w:r w:rsidR="0005481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в</w:t>
      </w:r>
      <w:r w:rsidR="00655E0E" w:rsidRPr="00A6082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PDF и MS Word файлове</w:t>
      </w:r>
      <w:r w:rsidR="00655E0E"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655E0E" w:rsidRPr="00A6082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- .</w:t>
      </w:r>
      <w:proofErr w:type="spellStart"/>
      <w:r w:rsidR="00655E0E" w:rsidRPr="00A6082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doc</w:t>
      </w:r>
      <w:proofErr w:type="spellEnd"/>
      <w:r w:rsidR="00655E0E" w:rsidRPr="00A6082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или .</w:t>
      </w:r>
      <w:proofErr w:type="spellStart"/>
      <w:r w:rsidR="00655E0E" w:rsidRPr="00A60822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docx</w:t>
      </w:r>
      <w:proofErr w:type="spellEnd"/>
      <w:r w:rsidR="00655E0E"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>)</w:t>
      </w:r>
      <w:r w:rsidR="00655E0E" w:rsidRPr="00655E0E">
        <w:rPr>
          <w:rFonts w:eastAsia="Times New Roman" w:cstheme="minorHAnsi"/>
          <w:i/>
          <w:color w:val="212121"/>
          <w:sz w:val="24"/>
          <w:szCs w:val="24"/>
          <w:lang w:val="bg-BG"/>
        </w:rPr>
        <w:t>, като следва да бъдат</w:t>
      </w:r>
      <w:r w:rsidR="00655E0E"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655E0E" w:rsidRPr="00655E0E">
        <w:rPr>
          <w:rFonts w:eastAsia="Times New Roman" w:cstheme="minorHAnsi"/>
          <w:i/>
          <w:color w:val="212121"/>
          <w:sz w:val="24"/>
          <w:szCs w:val="24"/>
          <w:lang w:val="bg-BG"/>
        </w:rPr>
        <w:t>изпратени и в оригинал</w:t>
      </w:r>
      <w:r w:rsidR="0046439D">
        <w:rPr>
          <w:rFonts w:eastAsia="Times New Roman" w:cstheme="minorHAnsi"/>
          <w:i/>
          <w:color w:val="212121"/>
          <w:sz w:val="24"/>
          <w:szCs w:val="24"/>
        </w:rPr>
        <w:t xml:space="preserve">, </w:t>
      </w:r>
      <w:r w:rsidR="0046439D">
        <w:rPr>
          <w:rFonts w:eastAsia="Times New Roman" w:cstheme="minorHAnsi"/>
          <w:i/>
          <w:color w:val="212121"/>
          <w:sz w:val="24"/>
          <w:szCs w:val="24"/>
          <w:lang w:val="bg-BG"/>
        </w:rPr>
        <w:t>подписани и подпечатани,</w:t>
      </w:r>
      <w:bookmarkStart w:id="0" w:name="_GoBack"/>
      <w:bookmarkEnd w:id="0"/>
      <w:r w:rsidR="00655E0E" w:rsidRPr="00655E0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на адрес: гр. Подгорица, </w:t>
      </w:r>
      <w:proofErr w:type="spellStart"/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>bul</w:t>
      </w:r>
      <w:proofErr w:type="spellEnd"/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  <w:proofErr w:type="spellStart"/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>Ivana</w:t>
      </w:r>
      <w:proofErr w:type="spellEnd"/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>Crnojevica</w:t>
      </w:r>
      <w:proofErr w:type="spellEnd"/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99/</w:t>
      </w:r>
      <w:r w:rsidR="00655E0E" w:rsidRPr="00655E0E">
        <w:rPr>
          <w:rFonts w:eastAsia="Times New Roman" w:cstheme="minorHAnsi"/>
          <w:i/>
          <w:color w:val="212121"/>
          <w:sz w:val="24"/>
          <w:szCs w:val="24"/>
          <w:lang w:val="bg-BG"/>
        </w:rPr>
        <w:t>2.</w:t>
      </w:r>
      <w:r w:rsidRPr="00A6082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C767F4" w:rsidRPr="00655E0E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896D8E" w:rsidRPr="00655E0E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10. Критерии за първоначална оценка и допустимост на проектните предложения</w:t>
      </w:r>
    </w:p>
    <w:p w:rsidR="00C767F4" w:rsidRPr="00655E0E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655E0E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655E0E" w:rsidRDefault="0042188D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655E0E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655E0E" w:rsidRDefault="0042188D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655E0E" w:rsidRDefault="0042188D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655E0E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655E0E" w:rsidRDefault="0042188D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655E0E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655E0E" w:rsidRDefault="0042188D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lastRenderedPageBreak/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655E0E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655E0E">
        <w:rPr>
          <w:rFonts w:asciiTheme="minorHAnsi" w:hAnsiTheme="minorHAnsi" w:cstheme="minorHAnsi"/>
          <w:color w:val="212121"/>
          <w:lang w:val="bg-BG"/>
        </w:rPr>
        <w:t>г.</w:t>
      </w:r>
    </w:p>
    <w:p w:rsidR="0042188D" w:rsidRPr="00655E0E" w:rsidRDefault="0042188D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655E0E" w:rsidRDefault="0042188D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655E0E" w:rsidRDefault="0042188D" w:rsidP="00C6334B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655E0E" w:rsidRDefault="0042188D" w:rsidP="00D351BD">
      <w:pPr>
        <w:pStyle w:val="a4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55E0E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655E0E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D351BD" w:rsidRPr="00655E0E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Pr="00655E0E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D351BD" w:rsidRPr="00655E0E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Pr="00655E0E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655E0E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655E0E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D351BD" w:rsidRPr="00655E0E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Pr="00655E0E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5FBC" w:rsidRPr="00655E0E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Pr="00655E0E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14F03" w:rsidRPr="000D07A2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12. 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546D2A" w:rsidRPr="00655E0E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546D2A" w:rsidRPr="00655E0E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655E0E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8F70DF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655E0E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655E0E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3A20E9" w:rsidRPr="0069117C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</w:rPr>
      </w:pP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655E0E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CD2FDD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CD2FDD">
        <w:rPr>
          <w:rFonts w:eastAsia="Times New Roman" w:cstheme="minorHAnsi"/>
          <w:color w:val="212121"/>
          <w:sz w:val="24"/>
          <w:szCs w:val="24"/>
          <w:lang w:val="bg-BG"/>
        </w:rPr>
        <w:t>Черна гора</w:t>
      </w:r>
      <w:r w:rsidR="00076984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655E0E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655E0E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655E0E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655E0E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3A20E9" w:rsidRDefault="003A20E9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3A20E9" w:rsidRPr="0009272C" w:rsidRDefault="003A20E9" w:rsidP="0009272C">
      <w:pPr>
        <w:shd w:val="clear" w:color="auto" w:fill="FFFFFF"/>
        <w:spacing w:after="0" w:line="240" w:lineRule="auto"/>
        <w:rPr>
          <w:rFonts w:eastAsia="Times New Roman" w:cstheme="minorHAnsi"/>
          <w:i/>
          <w:color w:val="212121"/>
          <w:sz w:val="24"/>
          <w:szCs w:val="24"/>
          <w:lang w:val="bg-BG"/>
        </w:rPr>
      </w:pPr>
    </w:p>
    <w:p w:rsidR="007062B5" w:rsidRPr="0009272C" w:rsidRDefault="007062B5" w:rsidP="0009272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b/>
          <w:i/>
          <w:sz w:val="24"/>
          <w:szCs w:val="24"/>
          <w:u w:val="single"/>
          <w:lang w:val="bg-BG"/>
        </w:rPr>
      </w:pPr>
      <w:r w:rsidRPr="0009272C">
        <w:rPr>
          <w:b/>
          <w:i/>
          <w:sz w:val="24"/>
          <w:szCs w:val="24"/>
          <w:u w:val="single"/>
          <w:lang w:val="bg-BG"/>
        </w:rPr>
        <w:t>Приложение 1</w:t>
      </w: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655E0E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655E0E">
        <w:rPr>
          <w:b/>
          <w:sz w:val="24"/>
          <w:szCs w:val="24"/>
          <w:lang w:val="bg-BG"/>
        </w:rPr>
        <w:t>Чл.23</w:t>
      </w:r>
      <w:r w:rsidRPr="00655E0E">
        <w:rPr>
          <w:sz w:val="24"/>
          <w:szCs w:val="24"/>
          <w:lang w:val="bg-BG"/>
        </w:rPr>
        <w:t>(</w:t>
      </w:r>
      <w:r w:rsidRPr="00655E0E">
        <w:rPr>
          <w:b/>
          <w:sz w:val="24"/>
          <w:szCs w:val="24"/>
          <w:lang w:val="bg-BG"/>
        </w:rPr>
        <w:t>3</w:t>
      </w:r>
      <w:r w:rsidRPr="00655E0E">
        <w:rPr>
          <w:sz w:val="24"/>
          <w:szCs w:val="24"/>
          <w:lang w:val="bg-BG"/>
        </w:rPr>
        <w:t xml:space="preserve">) </w:t>
      </w:r>
      <w:r w:rsidRPr="00655E0E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655E0E">
        <w:rPr>
          <w:rFonts w:cs="Verdana"/>
          <w:sz w:val="24"/>
          <w:szCs w:val="24"/>
          <w:lang w:val="bg-BG"/>
        </w:rPr>
        <w:t xml:space="preserve">: </w:t>
      </w:r>
    </w:p>
    <w:p w:rsidR="007062B5" w:rsidRPr="00655E0E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655E0E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655E0E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655E0E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655E0E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655E0E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655E0E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655E0E">
        <w:rPr>
          <w:rFonts w:cs="Verdana"/>
          <w:sz w:val="24"/>
          <w:szCs w:val="24"/>
          <w:lang w:val="bg-BG"/>
        </w:rPr>
        <w:t xml:space="preserve">: </w:t>
      </w: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655E0E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655E0E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655E0E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655E0E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655E0E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655E0E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655E0E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</w:t>
      </w:r>
      <w:r w:rsidRPr="00655E0E">
        <w:rPr>
          <w:rFonts w:cs="Verdana"/>
          <w:b/>
          <w:sz w:val="24"/>
          <w:szCs w:val="24"/>
          <w:lang w:val="bg-BG"/>
        </w:rPr>
        <w:lastRenderedPageBreak/>
        <w:t xml:space="preserve">отнасят до техните представители в съответните управителни органи. </w:t>
      </w: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55E0E">
        <w:rPr>
          <w:rFonts w:cs="Verdana"/>
          <w:b/>
          <w:sz w:val="24"/>
          <w:szCs w:val="24"/>
          <w:lang w:val="bg-BG"/>
        </w:rPr>
        <w:t xml:space="preserve">(7) </w:t>
      </w:r>
      <w:r w:rsidRPr="00655E0E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655E0E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655E0E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655E0E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655E0E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655E0E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655E0E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7062B5" w:rsidRPr="00655E0E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655E0E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655E0E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655E0E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59" w:rsidRDefault="00E02C59" w:rsidP="003E46F1">
      <w:pPr>
        <w:spacing w:after="0" w:line="240" w:lineRule="auto"/>
      </w:pPr>
      <w:r>
        <w:separator/>
      </w:r>
    </w:p>
  </w:endnote>
  <w:endnote w:type="continuationSeparator" w:id="0">
    <w:p w:rsidR="00E02C59" w:rsidRDefault="00E02C59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39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59" w:rsidRDefault="00E02C59" w:rsidP="003E46F1">
      <w:pPr>
        <w:spacing w:after="0" w:line="240" w:lineRule="auto"/>
      </w:pPr>
      <w:r>
        <w:separator/>
      </w:r>
    </w:p>
  </w:footnote>
  <w:footnote w:type="continuationSeparator" w:id="0">
    <w:p w:rsidR="00E02C59" w:rsidRDefault="00E02C59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7061E"/>
    <w:multiLevelType w:val="hybridMultilevel"/>
    <w:tmpl w:val="BF3E383A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33"/>
  </w:num>
  <w:num w:numId="4">
    <w:abstractNumId w:val="24"/>
  </w:num>
  <w:num w:numId="5">
    <w:abstractNumId w:val="23"/>
  </w:num>
  <w:num w:numId="6">
    <w:abstractNumId w:val="25"/>
  </w:num>
  <w:num w:numId="7">
    <w:abstractNumId w:val="26"/>
  </w:num>
  <w:num w:numId="8">
    <w:abstractNumId w:val="19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1"/>
  </w:num>
  <w:num w:numId="18">
    <w:abstractNumId w:val="4"/>
  </w:num>
  <w:num w:numId="19">
    <w:abstractNumId w:val="30"/>
  </w:num>
  <w:num w:numId="20">
    <w:abstractNumId w:val="28"/>
  </w:num>
  <w:num w:numId="21">
    <w:abstractNumId w:val="31"/>
  </w:num>
  <w:num w:numId="22">
    <w:abstractNumId w:val="17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6"/>
  </w:num>
  <w:num w:numId="28">
    <w:abstractNumId w:val="14"/>
  </w:num>
  <w:num w:numId="29">
    <w:abstractNumId w:val="8"/>
  </w:num>
  <w:num w:numId="30">
    <w:abstractNumId w:val="18"/>
  </w:num>
  <w:num w:numId="31">
    <w:abstractNumId w:val="21"/>
  </w:num>
  <w:num w:numId="32">
    <w:abstractNumId w:val="12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54819"/>
    <w:rsid w:val="00067A16"/>
    <w:rsid w:val="000764FB"/>
    <w:rsid w:val="00076984"/>
    <w:rsid w:val="000778B3"/>
    <w:rsid w:val="00083CDC"/>
    <w:rsid w:val="000864E7"/>
    <w:rsid w:val="00090364"/>
    <w:rsid w:val="00091196"/>
    <w:rsid w:val="0009272C"/>
    <w:rsid w:val="000A063C"/>
    <w:rsid w:val="000A07B5"/>
    <w:rsid w:val="000A6E7F"/>
    <w:rsid w:val="000B30F8"/>
    <w:rsid w:val="000B48F1"/>
    <w:rsid w:val="000D07A2"/>
    <w:rsid w:val="000D69C2"/>
    <w:rsid w:val="000D6E7C"/>
    <w:rsid w:val="000E497B"/>
    <w:rsid w:val="000F54B6"/>
    <w:rsid w:val="0012296E"/>
    <w:rsid w:val="001302CC"/>
    <w:rsid w:val="001445D1"/>
    <w:rsid w:val="0016003C"/>
    <w:rsid w:val="0016578E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0A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43E4E"/>
    <w:rsid w:val="0025694C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C4F2B"/>
    <w:rsid w:val="002D2B18"/>
    <w:rsid w:val="002D2C8E"/>
    <w:rsid w:val="002F11F3"/>
    <w:rsid w:val="002F2B17"/>
    <w:rsid w:val="002F2C52"/>
    <w:rsid w:val="00307FC9"/>
    <w:rsid w:val="00326EB3"/>
    <w:rsid w:val="00327425"/>
    <w:rsid w:val="00335184"/>
    <w:rsid w:val="0034197D"/>
    <w:rsid w:val="00342F15"/>
    <w:rsid w:val="00351785"/>
    <w:rsid w:val="00351F71"/>
    <w:rsid w:val="00355C07"/>
    <w:rsid w:val="00356A41"/>
    <w:rsid w:val="003667E0"/>
    <w:rsid w:val="00374D85"/>
    <w:rsid w:val="0038753A"/>
    <w:rsid w:val="00393C50"/>
    <w:rsid w:val="003A20E9"/>
    <w:rsid w:val="003A44AE"/>
    <w:rsid w:val="003B2D5D"/>
    <w:rsid w:val="003B61BC"/>
    <w:rsid w:val="003C07D8"/>
    <w:rsid w:val="003C6BF8"/>
    <w:rsid w:val="003D6175"/>
    <w:rsid w:val="003E46F1"/>
    <w:rsid w:val="003E784F"/>
    <w:rsid w:val="003F27AE"/>
    <w:rsid w:val="00403339"/>
    <w:rsid w:val="00403775"/>
    <w:rsid w:val="0041066A"/>
    <w:rsid w:val="0041406E"/>
    <w:rsid w:val="004157E9"/>
    <w:rsid w:val="00416EEA"/>
    <w:rsid w:val="0042188D"/>
    <w:rsid w:val="004249B4"/>
    <w:rsid w:val="004550A1"/>
    <w:rsid w:val="00457382"/>
    <w:rsid w:val="00457B41"/>
    <w:rsid w:val="0046439D"/>
    <w:rsid w:val="00476934"/>
    <w:rsid w:val="00482B91"/>
    <w:rsid w:val="00494D41"/>
    <w:rsid w:val="004A3FC8"/>
    <w:rsid w:val="004A5F20"/>
    <w:rsid w:val="004B3294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1520"/>
    <w:rsid w:val="00613AB3"/>
    <w:rsid w:val="006157AF"/>
    <w:rsid w:val="006217A3"/>
    <w:rsid w:val="0062442E"/>
    <w:rsid w:val="00625FD6"/>
    <w:rsid w:val="006262C5"/>
    <w:rsid w:val="006307EB"/>
    <w:rsid w:val="006370DC"/>
    <w:rsid w:val="00637B09"/>
    <w:rsid w:val="00640925"/>
    <w:rsid w:val="006435CC"/>
    <w:rsid w:val="00644B8E"/>
    <w:rsid w:val="00655E0E"/>
    <w:rsid w:val="0066700A"/>
    <w:rsid w:val="00675165"/>
    <w:rsid w:val="0067706D"/>
    <w:rsid w:val="006810BF"/>
    <w:rsid w:val="00681C10"/>
    <w:rsid w:val="0069117C"/>
    <w:rsid w:val="00695619"/>
    <w:rsid w:val="006B2221"/>
    <w:rsid w:val="006B23D4"/>
    <w:rsid w:val="006D0F40"/>
    <w:rsid w:val="006D3A0D"/>
    <w:rsid w:val="006D739F"/>
    <w:rsid w:val="006E6586"/>
    <w:rsid w:val="006E66B8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677F2"/>
    <w:rsid w:val="00773F2E"/>
    <w:rsid w:val="00783164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4E37"/>
    <w:rsid w:val="007F77C3"/>
    <w:rsid w:val="00800764"/>
    <w:rsid w:val="008070D7"/>
    <w:rsid w:val="0081030F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80EEB"/>
    <w:rsid w:val="00896D8E"/>
    <w:rsid w:val="008975A0"/>
    <w:rsid w:val="008B1744"/>
    <w:rsid w:val="008B31BC"/>
    <w:rsid w:val="008B6F1C"/>
    <w:rsid w:val="008E1374"/>
    <w:rsid w:val="008F00B4"/>
    <w:rsid w:val="008F70DF"/>
    <w:rsid w:val="0090537C"/>
    <w:rsid w:val="00907F0E"/>
    <w:rsid w:val="009113C3"/>
    <w:rsid w:val="0091200B"/>
    <w:rsid w:val="00917E9C"/>
    <w:rsid w:val="009536E2"/>
    <w:rsid w:val="00953829"/>
    <w:rsid w:val="00956173"/>
    <w:rsid w:val="0097308E"/>
    <w:rsid w:val="00973678"/>
    <w:rsid w:val="00975BA8"/>
    <w:rsid w:val="00976352"/>
    <w:rsid w:val="0098412A"/>
    <w:rsid w:val="0099314B"/>
    <w:rsid w:val="00994907"/>
    <w:rsid w:val="009A1F77"/>
    <w:rsid w:val="009A446A"/>
    <w:rsid w:val="009A68A5"/>
    <w:rsid w:val="009B327C"/>
    <w:rsid w:val="009C0135"/>
    <w:rsid w:val="009C1DD8"/>
    <w:rsid w:val="009C3EE1"/>
    <w:rsid w:val="009D2C79"/>
    <w:rsid w:val="009D2E95"/>
    <w:rsid w:val="009E4A47"/>
    <w:rsid w:val="009F1DF5"/>
    <w:rsid w:val="009F2551"/>
    <w:rsid w:val="009F2B56"/>
    <w:rsid w:val="009F56CA"/>
    <w:rsid w:val="009F6B73"/>
    <w:rsid w:val="00A04C0D"/>
    <w:rsid w:val="00A200EF"/>
    <w:rsid w:val="00A406B2"/>
    <w:rsid w:val="00A44C87"/>
    <w:rsid w:val="00A51EFA"/>
    <w:rsid w:val="00A60822"/>
    <w:rsid w:val="00A60EFF"/>
    <w:rsid w:val="00A618A4"/>
    <w:rsid w:val="00A65E1E"/>
    <w:rsid w:val="00A75138"/>
    <w:rsid w:val="00A8795C"/>
    <w:rsid w:val="00A91D07"/>
    <w:rsid w:val="00A938AF"/>
    <w:rsid w:val="00AB4C5F"/>
    <w:rsid w:val="00AD5295"/>
    <w:rsid w:val="00AD7C1F"/>
    <w:rsid w:val="00AE2652"/>
    <w:rsid w:val="00AE2703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BF598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C04FE"/>
    <w:rsid w:val="00CD2FDD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10E71"/>
    <w:rsid w:val="00D22A44"/>
    <w:rsid w:val="00D26713"/>
    <w:rsid w:val="00D30452"/>
    <w:rsid w:val="00D30EB9"/>
    <w:rsid w:val="00D31FDB"/>
    <w:rsid w:val="00D351BD"/>
    <w:rsid w:val="00D41C68"/>
    <w:rsid w:val="00D47533"/>
    <w:rsid w:val="00D52FEE"/>
    <w:rsid w:val="00D62A96"/>
    <w:rsid w:val="00D63F24"/>
    <w:rsid w:val="00D647D7"/>
    <w:rsid w:val="00D66A15"/>
    <w:rsid w:val="00D744CA"/>
    <w:rsid w:val="00D75FBC"/>
    <w:rsid w:val="00D76B4A"/>
    <w:rsid w:val="00D86FB8"/>
    <w:rsid w:val="00D9501B"/>
    <w:rsid w:val="00DA3B03"/>
    <w:rsid w:val="00DC0ACF"/>
    <w:rsid w:val="00DE3405"/>
    <w:rsid w:val="00DE541A"/>
    <w:rsid w:val="00DF15D2"/>
    <w:rsid w:val="00E02C59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32D1"/>
    <w:rsid w:val="00F75440"/>
    <w:rsid w:val="00F77C54"/>
    <w:rsid w:val="00F809B8"/>
    <w:rsid w:val="00F810C5"/>
    <w:rsid w:val="00F8403E"/>
    <w:rsid w:val="00F87627"/>
    <w:rsid w:val="00F90922"/>
    <w:rsid w:val="00F937AE"/>
    <w:rsid w:val="00F96690"/>
    <w:rsid w:val="00F96D03"/>
    <w:rsid w:val="00FA0899"/>
    <w:rsid w:val="00FB048A"/>
    <w:rsid w:val="00FB0DC9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D827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94"/>
    <w:rPr>
      <w:b/>
      <w:bCs/>
    </w:rPr>
  </w:style>
  <w:style w:type="paragraph" w:styleId="a4">
    <w:name w:val="List Paragraph"/>
    <w:basedOn w:val="a"/>
    <w:link w:val="a5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93894"/>
    <w:rPr>
      <w:i/>
      <w:iCs/>
    </w:rPr>
  </w:style>
  <w:style w:type="character" w:styleId="a7">
    <w:name w:val="Hyperlink"/>
    <w:basedOn w:val="a0"/>
    <w:uiPriority w:val="99"/>
    <w:unhideWhenUsed/>
    <w:rsid w:val="00B9389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94D4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494D4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4D41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494D4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1">
    <w:name w:val="Текст на бележка в края Знак"/>
    <w:basedOn w:val="a0"/>
    <w:link w:val="af0"/>
    <w:uiPriority w:val="99"/>
    <w:semiHidden/>
    <w:rsid w:val="003E46F1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E46F1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4">
    <w:name w:val="Текст под линия Знак"/>
    <w:basedOn w:val="a0"/>
    <w:link w:val="af3"/>
    <w:uiPriority w:val="99"/>
    <w:semiHidden/>
    <w:rsid w:val="003E46F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a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a0"/>
    <w:rsid w:val="001D4F9E"/>
  </w:style>
  <w:style w:type="table" w:styleId="af6">
    <w:name w:val="Table Grid"/>
    <w:basedOn w:val="a1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Списък на абзаци Знак"/>
    <w:link w:val="a4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8">
    <w:name w:val="Горен колонтитул Знак"/>
    <w:basedOn w:val="a0"/>
    <w:link w:val="af7"/>
    <w:uiPriority w:val="99"/>
    <w:rsid w:val="00C6334B"/>
  </w:style>
  <w:style w:type="paragraph" w:styleId="af9">
    <w:name w:val="footer"/>
    <w:basedOn w:val="a"/>
    <w:link w:val="afa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a">
    <w:name w:val="Долен колонтитул Знак"/>
    <w:basedOn w:val="a0"/>
    <w:link w:val="af9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Podgoric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040A8BB-D0D8-4F1E-892C-D3439609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2760</Words>
  <Characters>15732</Characters>
  <Application>Microsoft Office Word</Application>
  <DocSecurity>0</DocSecurity>
  <Lines>131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84</cp:revision>
  <cp:lastPrinted>2023-03-17T10:29:00Z</cp:lastPrinted>
  <dcterms:created xsi:type="dcterms:W3CDTF">2023-04-11T08:39:00Z</dcterms:created>
  <dcterms:modified xsi:type="dcterms:W3CDTF">2023-04-11T10:49:00Z</dcterms:modified>
</cp:coreProperties>
</file>