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2E1D9E90" wp14:editId="4158CD2F">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30F26"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130F26" w:rsidRPr="00745B97" w:rsidRDefault="00130F26" w:rsidP="00130F26">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130F26" w:rsidRPr="00745B97" w:rsidTr="00F60D4E">
        <w:trPr>
          <w:trHeight w:val="611"/>
          <w:jc w:val="center"/>
        </w:trPr>
        <w:tc>
          <w:tcPr>
            <w:tcW w:w="4359" w:type="dxa"/>
          </w:tcPr>
          <w:p w:rsidR="00130F26" w:rsidRDefault="00130F26" w:rsidP="00782068">
            <w:pPr>
              <w:spacing w:after="0"/>
              <w:rPr>
                <w:rFonts w:ascii="Times New Roman" w:eastAsia="Times New Roman" w:hAnsi="Times New Roman" w:cs="Times New Roman"/>
                <w:b/>
                <w:sz w:val="24"/>
                <w:szCs w:val="24"/>
                <w:lang w:eastAsia="en-GB"/>
              </w:rPr>
            </w:pPr>
            <w:r w:rsidRPr="00C4363D">
              <w:rPr>
                <w:rFonts w:ascii="Times New Roman" w:eastAsia="Times New Roman" w:hAnsi="Times New Roman" w:cs="Times New Roman"/>
                <w:b/>
                <w:sz w:val="24"/>
                <w:szCs w:val="24"/>
                <w:lang w:eastAsia="en-GB"/>
              </w:rPr>
              <w:t>Intitulé du poste:</w:t>
            </w:r>
          </w:p>
          <w:p w:rsidR="00782068" w:rsidRPr="00782068" w:rsidRDefault="00782068" w:rsidP="00782068">
            <w:pPr>
              <w:spacing w:after="0"/>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130F26" w:rsidRPr="00C4363D" w:rsidRDefault="00D32B7F" w:rsidP="00CF1A8E">
            <w:pPr>
              <w:spacing w:after="0" w:line="240" w:lineRule="auto"/>
              <w:rPr>
                <w:rFonts w:ascii="Times New Roman" w:eastAsia="Times New Roman" w:hAnsi="Times New Roman" w:cs="Times New Roman"/>
                <w:b/>
                <w:sz w:val="24"/>
                <w:szCs w:val="20"/>
                <w:lang w:eastAsia="en-GB"/>
              </w:rPr>
            </w:pPr>
            <w:r>
              <w:rPr>
                <w:rFonts w:ascii="Times New Roman" w:eastAsia="Times New Roman" w:hAnsi="Times New Roman" w:cs="Times New Roman"/>
                <w:b/>
                <w:sz w:val="24"/>
                <w:szCs w:val="20"/>
                <w:lang w:eastAsia="en-GB"/>
              </w:rPr>
              <w:t>REGIO-EMPL-DAC-7</w:t>
            </w:r>
          </w:p>
        </w:tc>
      </w:tr>
      <w:tr w:rsidR="00130F26" w:rsidRPr="00745B97" w:rsidTr="00E741E0">
        <w:trPr>
          <w:trHeight w:val="1977"/>
          <w:jc w:val="center"/>
        </w:trPr>
        <w:tc>
          <w:tcPr>
            <w:tcW w:w="4359" w:type="dxa"/>
            <w:tcBorders>
              <w:bottom w:val="nil"/>
            </w:tcBorders>
          </w:tcPr>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Chef d’unité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Adresse e-mail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Téléphone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Nombre de postes disponibles:</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Prise de fonction souhaitée :</w:t>
            </w:r>
          </w:p>
          <w:p w:rsidR="00130F26" w:rsidRPr="00C4363D" w:rsidRDefault="00130F26" w:rsidP="000B03DD">
            <w:pPr>
              <w:tabs>
                <w:tab w:val="left" w:pos="1697"/>
              </w:tabs>
              <w:spacing w:after="0" w:line="240" w:lineRule="auto"/>
              <w:ind w:right="-1739"/>
              <w:jc w:val="both"/>
              <w:rPr>
                <w:rFonts w:ascii="Times New Roman" w:eastAsia="Times New Roman" w:hAnsi="Times New Roman" w:cs="Times New Roman"/>
                <w:b/>
                <w:lang w:eastAsia="en-GB"/>
              </w:rPr>
            </w:pPr>
            <w:r w:rsidRPr="00C4363D">
              <w:rPr>
                <w:rFonts w:ascii="Times New Roman" w:eastAsia="Times New Roman" w:hAnsi="Times New Roman" w:cs="Times New Roman"/>
                <w:b/>
                <w:lang w:eastAsia="en-GB"/>
              </w:rPr>
              <w:t>Durée initiale souhaitée :</w:t>
            </w:r>
          </w:p>
          <w:p w:rsidR="00130F26" w:rsidRPr="00C4363D" w:rsidRDefault="00130F26" w:rsidP="000B03DD">
            <w:pPr>
              <w:spacing w:after="0" w:line="240" w:lineRule="auto"/>
              <w:rPr>
                <w:rFonts w:ascii="Times New Roman" w:eastAsia="Times New Roman" w:hAnsi="Times New Roman" w:cs="Times New Roman"/>
                <w:b/>
                <w:sz w:val="24"/>
                <w:szCs w:val="20"/>
                <w:lang w:eastAsia="en-GB"/>
              </w:rPr>
            </w:pPr>
            <w:r w:rsidRPr="00C4363D">
              <w:rPr>
                <w:rFonts w:ascii="Times New Roman" w:eastAsia="Times New Roman" w:hAnsi="Times New Roman" w:cs="Times New Roman"/>
                <w:b/>
                <w:lang w:eastAsia="en-GB"/>
              </w:rPr>
              <w:t>Lieu d’affectation :</w:t>
            </w:r>
          </w:p>
        </w:tc>
        <w:tc>
          <w:tcPr>
            <w:tcW w:w="5597" w:type="dxa"/>
          </w:tcPr>
          <w:p w:rsidR="00D32B7F" w:rsidRPr="00D32B7F" w:rsidRDefault="00D32B7F" w:rsidP="00D32B7F">
            <w:pPr>
              <w:spacing w:after="0" w:line="240" w:lineRule="auto"/>
              <w:rPr>
                <w:rFonts w:ascii="Times New Roman" w:eastAsia="Calibri" w:hAnsi="Times New Roman" w:cs="Times New Roman"/>
                <w:b/>
                <w:lang w:val="es-ES" w:eastAsia="en-GB"/>
              </w:rPr>
            </w:pPr>
            <w:r w:rsidRPr="00D32B7F">
              <w:rPr>
                <w:rFonts w:ascii="Times New Roman" w:eastAsia="Calibri" w:hAnsi="Times New Roman" w:cs="Times New Roman"/>
                <w:b/>
                <w:lang w:val="es-ES" w:eastAsia="en-GB"/>
              </w:rPr>
              <w:t>Lothar K</w:t>
            </w:r>
            <w:r>
              <w:rPr>
                <w:rFonts w:ascii="Times New Roman" w:eastAsia="Calibri" w:hAnsi="Times New Roman" w:cs="Times New Roman"/>
                <w:b/>
                <w:lang w:val="es-ES" w:eastAsia="en-GB"/>
              </w:rPr>
              <w:t>UHL</w:t>
            </w:r>
            <w:r w:rsidRPr="00D32B7F">
              <w:rPr>
                <w:rFonts w:ascii="Times New Roman" w:eastAsia="Calibri" w:hAnsi="Times New Roman" w:cs="Times New Roman"/>
                <w:b/>
                <w:lang w:val="es-ES" w:eastAsia="en-GB"/>
              </w:rPr>
              <w:t xml:space="preserve"> </w:t>
            </w:r>
          </w:p>
          <w:p w:rsidR="00D32B7F" w:rsidRPr="00D32B7F" w:rsidRDefault="00D32B7F" w:rsidP="00D32B7F">
            <w:pPr>
              <w:spacing w:after="0" w:line="240" w:lineRule="auto"/>
              <w:rPr>
                <w:rFonts w:ascii="Times New Roman" w:eastAsia="Calibri" w:hAnsi="Times New Roman" w:cs="Times New Roman"/>
                <w:b/>
                <w:lang w:val="es-ES" w:eastAsia="en-GB"/>
              </w:rPr>
            </w:pPr>
            <w:hyperlink r:id="rId9" w:history="1">
              <w:r w:rsidRPr="00D32B7F">
                <w:rPr>
                  <w:rStyle w:val="Hyperlink"/>
                  <w:rFonts w:ascii="Times New Roman" w:eastAsia="Calibri" w:hAnsi="Times New Roman" w:cs="Times New Roman"/>
                  <w:b/>
                  <w:color w:val="0000FF"/>
                  <w:lang w:val="es-ES" w:eastAsia="en-GB"/>
                </w:rPr>
                <w:t>Lothar.kuhl@ec.europa.eu</w:t>
              </w:r>
            </w:hyperlink>
            <w:r>
              <w:rPr>
                <w:rFonts w:ascii="Times New Roman" w:eastAsia="Calibri" w:hAnsi="Times New Roman" w:cs="Times New Roman"/>
                <w:b/>
                <w:lang w:val="es-ES" w:eastAsia="en-GB"/>
              </w:rPr>
              <w:t xml:space="preserve"> </w:t>
            </w:r>
          </w:p>
          <w:p w:rsidR="00E9679F" w:rsidRDefault="00D32B7F" w:rsidP="00D32B7F">
            <w:pPr>
              <w:spacing w:after="0" w:line="240" w:lineRule="auto"/>
              <w:rPr>
                <w:rFonts w:ascii="Times New Roman" w:eastAsia="Calibri" w:hAnsi="Times New Roman" w:cs="Times New Roman"/>
                <w:b/>
                <w:lang w:val="es-ES" w:eastAsia="en-GB"/>
              </w:rPr>
            </w:pPr>
            <w:r>
              <w:rPr>
                <w:rFonts w:ascii="Times New Roman" w:eastAsia="Calibri" w:hAnsi="Times New Roman" w:cs="Times New Roman"/>
                <w:b/>
                <w:lang w:val="es-ES" w:eastAsia="en-GB"/>
              </w:rPr>
              <w:t>0</w:t>
            </w:r>
            <w:r w:rsidRPr="00D32B7F">
              <w:rPr>
                <w:rFonts w:ascii="Times New Roman" w:eastAsia="Calibri" w:hAnsi="Times New Roman" w:cs="Times New Roman"/>
                <w:b/>
                <w:lang w:val="es-ES" w:eastAsia="en-GB"/>
              </w:rPr>
              <w:t>0</w:t>
            </w:r>
            <w:r>
              <w:rPr>
                <w:rFonts w:ascii="Times New Roman" w:eastAsia="Calibri" w:hAnsi="Times New Roman" w:cs="Times New Roman"/>
                <w:b/>
                <w:lang w:val="es-ES" w:eastAsia="en-GB"/>
              </w:rPr>
              <w:t>32</w:t>
            </w:r>
            <w:r w:rsidRPr="00D32B7F">
              <w:rPr>
                <w:rFonts w:ascii="Times New Roman" w:eastAsia="Calibri" w:hAnsi="Times New Roman" w:cs="Times New Roman"/>
                <w:b/>
                <w:lang w:val="es-ES" w:eastAsia="en-GB"/>
              </w:rPr>
              <w:t>498963925</w:t>
            </w:r>
          </w:p>
          <w:p w:rsidR="00811ED4" w:rsidRPr="00F603AD" w:rsidRDefault="005175E6" w:rsidP="00E9679F">
            <w:pPr>
              <w:spacing w:after="0" w:line="240" w:lineRule="auto"/>
              <w:rPr>
                <w:rFonts w:ascii="Times New Roman" w:eastAsia="Times New Roman" w:hAnsi="Times New Roman" w:cs="Times New Roman"/>
                <w:b/>
                <w:sz w:val="24"/>
                <w:szCs w:val="20"/>
                <w:lang w:val="es-ES" w:eastAsia="en-GB"/>
              </w:rPr>
            </w:pPr>
            <w:r>
              <w:rPr>
                <w:rFonts w:ascii="Times New Roman" w:eastAsia="Times New Roman" w:hAnsi="Times New Roman" w:cs="Times New Roman"/>
                <w:b/>
                <w:sz w:val="24"/>
                <w:szCs w:val="20"/>
                <w:lang w:val="es-ES" w:eastAsia="en-GB"/>
              </w:rPr>
              <w:t>1</w:t>
            </w:r>
          </w:p>
          <w:p w:rsidR="005E606B" w:rsidRPr="00C4363D" w:rsidRDefault="00D32B7F" w:rsidP="00EA08A5">
            <w:pPr>
              <w:spacing w:after="0" w:line="240" w:lineRule="auto"/>
              <w:ind w:right="1317"/>
              <w:jc w:val="both"/>
              <w:rPr>
                <w:rFonts w:ascii="Times New Roman" w:hAnsi="Times New Roman" w:cs="Times New Roman"/>
                <w:b/>
              </w:rPr>
            </w:pPr>
            <w:r>
              <w:rPr>
                <w:rFonts w:ascii="Times New Roman" w:hAnsi="Times New Roman" w:cs="Times New Roman"/>
                <w:b/>
              </w:rPr>
              <w:t>1</w:t>
            </w:r>
            <w:r w:rsidRPr="00D32B7F">
              <w:rPr>
                <w:rFonts w:ascii="Times New Roman" w:hAnsi="Times New Roman" w:cs="Times New Roman"/>
                <w:b/>
                <w:vertAlign w:val="superscript"/>
              </w:rPr>
              <w:t>er</w:t>
            </w:r>
            <w:r>
              <w:rPr>
                <w:rFonts w:ascii="Times New Roman" w:hAnsi="Times New Roman" w:cs="Times New Roman"/>
                <w:b/>
              </w:rPr>
              <w:t xml:space="preserve"> </w:t>
            </w:r>
            <w:r w:rsidR="005E606B" w:rsidRPr="00C4363D">
              <w:rPr>
                <w:rFonts w:ascii="Times New Roman" w:hAnsi="Times New Roman" w:cs="Times New Roman"/>
                <w:b/>
              </w:rPr>
              <w:t>trimestre 202</w:t>
            </w:r>
            <w:r w:rsidR="004406BF">
              <w:rPr>
                <w:rFonts w:ascii="Times New Roman" w:hAnsi="Times New Roman" w:cs="Times New Roman"/>
                <w:b/>
              </w:rPr>
              <w:t>3</w:t>
            </w:r>
            <w:r w:rsidR="005E606B" w:rsidRPr="00C4363D">
              <w:rPr>
                <w:rFonts w:ascii="Times New Roman" w:hAnsi="Times New Roman" w:cs="Times New Roman"/>
                <w:b/>
              </w:rPr>
              <w:t xml:space="preserve"> </w:t>
            </w:r>
          </w:p>
          <w:p w:rsidR="00130F26" w:rsidRPr="00C4363D" w:rsidRDefault="00C4452E" w:rsidP="00EA08A5">
            <w:pPr>
              <w:spacing w:after="0" w:line="240" w:lineRule="auto"/>
              <w:ind w:right="1317"/>
              <w:jc w:val="both"/>
              <w:rPr>
                <w:rFonts w:ascii="Times New Roman" w:eastAsia="Times New Roman" w:hAnsi="Times New Roman" w:cs="Times New Roman"/>
                <w:b/>
                <w:sz w:val="24"/>
                <w:szCs w:val="20"/>
                <w:lang w:eastAsia="en-GB"/>
              </w:rPr>
            </w:pPr>
            <w:r>
              <w:rPr>
                <w:rFonts w:ascii="Times New Roman" w:hAnsi="Times New Roman" w:cs="Times New Roman"/>
                <w:b/>
              </w:rPr>
              <w:t>2</w:t>
            </w:r>
            <w:r w:rsidR="00130F26" w:rsidRPr="00C4363D">
              <w:rPr>
                <w:rFonts w:ascii="Times New Roman" w:hAnsi="Times New Roman" w:cs="Times New Roman"/>
                <w:b/>
              </w:rPr>
              <w:t xml:space="preserve"> an</w:t>
            </w:r>
            <w:r>
              <w:rPr>
                <w:rFonts w:ascii="Times New Roman" w:hAnsi="Times New Roman" w:cs="Times New Roman"/>
                <w:b/>
              </w:rPr>
              <w:t>s</w:t>
            </w:r>
            <w:r w:rsidR="004406BF">
              <w:rPr>
                <w:rStyle w:val="FootnoteReference"/>
                <w:rFonts w:ascii="Times New Roman" w:hAnsi="Times New Roman" w:cs="Times New Roman"/>
                <w:b/>
              </w:rPr>
              <w:footnoteReference w:id="1"/>
            </w:r>
          </w:p>
          <w:p w:rsidR="00130F26" w:rsidRPr="00C4363D" w:rsidRDefault="00456A5D" w:rsidP="00EA08A5">
            <w:pPr>
              <w:spacing w:after="0" w:line="240" w:lineRule="auto"/>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Bruxelles  </w:t>
            </w:r>
            <w:r w:rsidR="005175E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 xml:space="preserve">Luxembourg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A</w:t>
            </w:r>
            <w:proofErr w:type="spellStart"/>
            <w:r w:rsidR="00130F26" w:rsidRPr="00C4363D">
              <w:rPr>
                <w:rFonts w:ascii="Times New Roman" w:eastAsia="Times New Roman" w:hAnsi="Times New Roman" w:cs="Times New Roman"/>
                <w:b/>
                <w:lang w:eastAsia="en-GB"/>
              </w:rPr>
              <w:t>utre</w:t>
            </w:r>
            <w:proofErr w:type="spellEnd"/>
            <w:r w:rsidR="00130F26" w:rsidRPr="00C4363D">
              <w:rPr>
                <w:rFonts w:ascii="Times New Roman" w:eastAsia="Times New Roman" w:hAnsi="Times New Roman" w:cs="Times New Roman"/>
                <w:b/>
                <w:lang w:eastAsia="en-GB"/>
              </w:rPr>
              <w:t>: ……………..</w:t>
            </w:r>
          </w:p>
        </w:tc>
      </w:tr>
      <w:tr w:rsidR="00130F26" w:rsidRPr="00745B97" w:rsidTr="00E741E0">
        <w:trPr>
          <w:trHeight w:val="545"/>
          <w:jc w:val="center"/>
        </w:trPr>
        <w:tc>
          <w:tcPr>
            <w:tcW w:w="4359" w:type="dxa"/>
            <w:tcBorders>
              <w:top w:val="nil"/>
              <w:left w:val="single" w:sz="4" w:space="0" w:color="auto"/>
              <w:bottom w:val="single" w:sz="4" w:space="0" w:color="auto"/>
              <w:right w:val="single" w:sz="4" w:space="0" w:color="auto"/>
            </w:tcBorders>
          </w:tcPr>
          <w:p w:rsidR="00130F26" w:rsidRPr="00745B97" w:rsidRDefault="00130F26" w:rsidP="00E741E0">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130F26" w:rsidRPr="00C4363D" w:rsidRDefault="00456A5D" w:rsidP="00E741E0">
            <w:pPr>
              <w:rPr>
                <w:rFonts w:ascii="Times New Roman" w:eastAsia="Times New Roman" w:hAnsi="Times New Roman" w:cs="Times New Roman"/>
                <w:b/>
                <w:sz w:val="24"/>
                <w:szCs w:val="20"/>
                <w:lang w:eastAsia="en-GB"/>
              </w:rPr>
            </w:pPr>
            <w:r>
              <w:rPr>
                <w:rFonts w:ascii="Times New Roman" w:eastAsia="MS Minngs" w:hAnsi="Times New Roman" w:cs="Times New Roman"/>
                <w:b/>
                <w:bCs/>
                <w:lang w:val="fr-FR" w:eastAsia="en-GB"/>
              </w:rPr>
              <w:sym w:font="Wingdings 2" w:char="F053"/>
            </w:r>
            <w:r w:rsidR="00130F26" w:rsidRPr="00C4363D">
              <w:rPr>
                <w:rFonts w:ascii="Times New Roman" w:eastAsia="Times New Roman" w:hAnsi="Times New Roman" w:cs="Times New Roman"/>
                <w:b/>
                <w:bCs/>
                <w:lang w:eastAsia="en-GB"/>
              </w:rPr>
              <w:t xml:space="preserve">    </w:t>
            </w:r>
            <w:r w:rsidR="00130F26" w:rsidRPr="00C4363D">
              <w:rPr>
                <w:rFonts w:ascii="Times New Roman" w:eastAsia="Times New Roman" w:hAnsi="Times New Roman" w:cs="Times New Roman"/>
                <w:b/>
                <w:lang w:eastAsia="en-GB"/>
              </w:rPr>
              <w:t xml:space="preserve">Avec indemnités                </w:t>
            </w:r>
            <w:r w:rsidR="00130F26" w:rsidRPr="00C4363D">
              <w:rPr>
                <w:rFonts w:ascii="Times New Roman" w:eastAsia="MS Minngs" w:hAnsi="Times New Roman" w:cs="Times New Roman"/>
                <w:b/>
                <w:bCs/>
                <w:lang w:val="fr-FR" w:eastAsia="en-GB"/>
              </w:rPr>
              <w:sym w:font="Wingdings 2" w:char="F0A3"/>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bCs/>
                <w:lang w:eastAsia="en-GB"/>
              </w:rPr>
              <w:t> </w:t>
            </w:r>
            <w:r w:rsidR="00130F26" w:rsidRPr="00C4363D">
              <w:rPr>
                <w:rFonts w:ascii="Times New Roman" w:eastAsia="MS Minngs" w:hAnsi="Times New Roman" w:cs="Times New Roman"/>
                <w:b/>
                <w:bCs/>
                <w:lang w:val="fr-FR" w:eastAsia="en-GB"/>
              </w:rPr>
              <w:t xml:space="preserve"> </w:t>
            </w:r>
            <w:r w:rsidR="00130F26" w:rsidRPr="00C4363D">
              <w:rPr>
                <w:rFonts w:ascii="Times New Roman" w:eastAsia="Times New Roman" w:hAnsi="Times New Roman" w:cs="Times New Roman"/>
                <w:b/>
                <w:lang w:eastAsia="en-GB"/>
              </w:rPr>
              <w:t>Sans frais</w:t>
            </w:r>
          </w:p>
        </w:tc>
      </w:tr>
      <w:tr w:rsidR="00130F26" w:rsidRPr="00745B97" w:rsidTr="00E741E0">
        <w:trPr>
          <w:trHeight w:val="2112"/>
          <w:jc w:val="center"/>
        </w:trPr>
        <w:tc>
          <w:tcPr>
            <w:tcW w:w="9956" w:type="dxa"/>
            <w:gridSpan w:val="2"/>
            <w:tcBorders>
              <w:top w:val="nil"/>
              <w:left w:val="single" w:sz="4" w:space="0" w:color="auto"/>
              <w:bottom w:val="single" w:sz="4" w:space="0" w:color="auto"/>
            </w:tcBorders>
            <w:vAlign w:val="center"/>
          </w:tcPr>
          <w:p w:rsidR="00130F26" w:rsidRPr="00745B97" w:rsidRDefault="00130F26" w:rsidP="00C4363D">
            <w:pPr>
              <w:spacing w:after="0"/>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130F26" w:rsidRPr="00745B97" w:rsidRDefault="00130F26" w:rsidP="00C4363D">
            <w:pPr>
              <w:spacing w:after="0"/>
              <w:rPr>
                <w:rFonts w:ascii="Times New Roman" w:eastAsia="Times New Roman" w:hAnsi="Times New Roman" w:cs="Times New Roman"/>
                <w:b/>
                <w:bCs/>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w:t>
            </w:r>
            <w:proofErr w:type="gramStart"/>
            <w:r w:rsidRPr="00745B97">
              <w:rPr>
                <w:rFonts w:ascii="Times New Roman" w:eastAsia="Times New Roman" w:hAnsi="Times New Roman" w:cs="Times New Roman"/>
                <w:b/>
                <w:bCs/>
                <w:lang w:eastAsia="en-GB"/>
              </w:rPr>
              <w:t>aux</w:t>
            </w:r>
            <w:proofErr w:type="gramEnd"/>
            <w:r w:rsidRPr="00745B97">
              <w:rPr>
                <w:rFonts w:ascii="Times New Roman" w:eastAsia="Times New Roman" w:hAnsi="Times New Roman" w:cs="Times New Roman"/>
                <w:b/>
                <w:bCs/>
                <w:lang w:eastAsia="en-GB"/>
              </w:rPr>
              <w:t xml:space="preserve"> pays AELE suivants :</w:t>
            </w:r>
          </w:p>
          <w:p w:rsidR="00130F26" w:rsidRPr="00745B97" w:rsidRDefault="00130F26" w:rsidP="00C4363D">
            <w:pPr>
              <w:tabs>
                <w:tab w:val="left" w:pos="743"/>
              </w:tabs>
              <w:spacing w:after="0"/>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Suisse</w:t>
            </w:r>
            <w:r w:rsidRPr="00745B97">
              <w:rPr>
                <w:rFonts w:ascii="Times New Roman" w:eastAsia="Times New Roman" w:hAnsi="Times New Roman" w:cs="Times New Roman"/>
                <w:lang w:eastAsia="en-GB"/>
              </w:rPr>
              <w:t xml:space="preserve"> </w:t>
            </w:r>
          </w:p>
          <w:p w:rsidR="00130F26" w:rsidRPr="00745B97" w:rsidRDefault="00130F26" w:rsidP="00C4363D">
            <w:pPr>
              <w:tabs>
                <w:tab w:val="left" w:pos="743"/>
              </w:tabs>
              <w:spacing w:after="0"/>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130F26" w:rsidRPr="00745B97" w:rsidRDefault="00130F26" w:rsidP="00C4363D">
            <w:pPr>
              <w:spacing w:after="0"/>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D32B7F" w:rsidRDefault="00D32B7F" w:rsidP="00D32B7F">
      <w:pPr>
        <w:spacing w:after="0" w:line="240" w:lineRule="auto"/>
        <w:ind w:left="426"/>
        <w:jc w:val="both"/>
        <w:rPr>
          <w:rFonts w:ascii="Times New Roman" w:eastAsia="Calibri" w:hAnsi="Times New Roman" w:cs="Times New Roman"/>
          <w:lang w:eastAsia="en-GB"/>
        </w:rPr>
      </w:pPr>
      <w:r w:rsidRPr="00D32B7F">
        <w:rPr>
          <w:rFonts w:ascii="Times New Roman" w:eastAsia="Calibri" w:hAnsi="Times New Roman" w:cs="Times New Roman"/>
          <w:lang w:eastAsia="en-GB"/>
        </w:rPr>
        <w:t>Nous sommes</w:t>
      </w:r>
      <w:r>
        <w:rPr>
          <w:rFonts w:ascii="Times New Roman" w:eastAsia="Calibri" w:hAnsi="Times New Roman" w:cs="Times New Roman"/>
          <w:lang w:eastAsia="en-GB"/>
        </w:rPr>
        <w:t xml:space="preserve"> l</w:t>
      </w:r>
      <w:r w:rsidRPr="00D32B7F">
        <w:rPr>
          <w:rFonts w:ascii="Times New Roman" w:eastAsia="Calibri" w:hAnsi="Times New Roman" w:cs="Times New Roman"/>
          <w:lang w:eastAsia="en-GB"/>
        </w:rPr>
        <w:t>a direction conjointe d'audit REGIO/EMPL pour la cohésion (direction d'audit de la cohésion - DAC), sous la supervision conjointe des deux directeurs généraux, a été créée en juillet 2021 pour accompagner le début du nouveau CFP 2021-2027. La mission de la DAC est de fournir une assurance et des résultats d'audit aux deux directeurs généraux - de la DG EMPL et de la DG REGIO - pour tous les fonds sous leur responsabilité, à savoir au titre de la politique de cohésion ainsi que pour la gestion indirecte et directe. Grâce aux synergies accrues entre les équipes d'audit regroupées et à une meilleure efficacité des processus et des outils d'audit, la DAC offre une capacité globalement améliorée de fournir les assurances d'audit requises et, en partenariat étroit avec les autorités d'audit respectives, la capacité d'émettre les recommandations et les conseils nécessaires pour améliorer les systèmes de gestion et de contrôle de la politique de cohésion sur le terrain.</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D32B7F" w:rsidRDefault="00D32B7F" w:rsidP="00D32B7F">
      <w:pPr>
        <w:spacing w:after="0" w:line="240" w:lineRule="auto"/>
        <w:ind w:left="426"/>
        <w:jc w:val="both"/>
        <w:rPr>
          <w:rFonts w:ascii="Times New Roman" w:eastAsia="Calibri" w:hAnsi="Times New Roman" w:cs="Times New Roman"/>
          <w:lang w:eastAsia="en-GB"/>
        </w:rPr>
      </w:pPr>
      <w:r w:rsidRPr="00D32B7F">
        <w:rPr>
          <w:rFonts w:ascii="Times New Roman" w:eastAsia="Calibri" w:hAnsi="Times New Roman" w:cs="Times New Roman"/>
          <w:lang w:eastAsia="en-GB"/>
        </w:rPr>
        <w:t>REGIO.EMPL.DAC.7 est une unité conjointe de coordination des audits pour les deux DG. L'unité REGIO.EMPL.DAC.7 est responsable de la coordination des audits, des relations avec la Cour des compte (CCE)s, de la lutte contre la fraude et des relations avec l'OLAF, l'EPPO et ECA au sein de la DAC. Les collègues entretiennent des relations de travail étroites et dynamiques entre toutes les unités DAC, leurs membres, avec le directeur de la DAC et avec les autres unités REGIO et EMPL.</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D32B7F" w:rsidRPr="00D32B7F" w:rsidRDefault="00D32B7F" w:rsidP="00D32B7F">
      <w:pPr>
        <w:spacing w:after="0" w:line="240" w:lineRule="auto"/>
        <w:ind w:left="426"/>
        <w:jc w:val="both"/>
        <w:rPr>
          <w:rFonts w:ascii="Times New Roman" w:eastAsia="Calibri" w:hAnsi="Times New Roman" w:cs="Times New Roman"/>
          <w:lang w:eastAsia="en-GB"/>
        </w:rPr>
      </w:pPr>
      <w:r w:rsidRPr="00D32B7F">
        <w:rPr>
          <w:rFonts w:ascii="Times New Roman" w:eastAsia="Calibri" w:hAnsi="Times New Roman" w:cs="Times New Roman"/>
          <w:lang w:eastAsia="en-GB"/>
        </w:rPr>
        <w:t>L'unité DAC.7 est composée de deux équipes. En particulier, une équipe de 6 personnes (l’équipe ECA) est chargée des relations avec la ECA dans le cadre des audits de performance couvrant tous les aspects de la politique régionale et urbaine et de la déclaration d'assurance annuelle. L'unité DAC.7 couvre également, avec une autre équipe, la coordination des questions d'audit avec les autorités d'audit nationales et les relations avec les services de la Commission, en particulier les relations avec l'OLAF.</w:t>
      </w:r>
    </w:p>
    <w:p w:rsidR="0014734F" w:rsidRDefault="0014734F" w:rsidP="00D32B7F">
      <w:pPr>
        <w:spacing w:after="0" w:line="240" w:lineRule="auto"/>
        <w:ind w:left="426"/>
        <w:jc w:val="both"/>
        <w:rPr>
          <w:rFonts w:ascii="Times New Roman" w:eastAsia="Calibri" w:hAnsi="Times New Roman" w:cs="Times New Roman"/>
          <w:lang w:eastAsia="en-GB"/>
        </w:rPr>
      </w:pPr>
    </w:p>
    <w:p w:rsidR="00D32B7F" w:rsidRDefault="00D32B7F" w:rsidP="00D32B7F">
      <w:pPr>
        <w:spacing w:after="0" w:line="240" w:lineRule="auto"/>
        <w:ind w:left="426"/>
        <w:jc w:val="both"/>
        <w:rPr>
          <w:rFonts w:ascii="Times New Roman" w:eastAsia="Calibri" w:hAnsi="Times New Roman" w:cs="Times New Roman"/>
          <w:lang w:eastAsia="en-GB"/>
        </w:rPr>
      </w:pPr>
      <w:r w:rsidRPr="00D32B7F">
        <w:rPr>
          <w:rFonts w:ascii="Times New Roman" w:eastAsia="Calibri" w:hAnsi="Times New Roman" w:cs="Times New Roman"/>
          <w:lang w:eastAsia="en-GB"/>
        </w:rPr>
        <w:lastRenderedPageBreak/>
        <w:t xml:space="preserve">Nous proposons </w:t>
      </w:r>
      <w:r w:rsidR="0014734F">
        <w:rPr>
          <w:rFonts w:ascii="Times New Roman" w:eastAsia="Calibri" w:hAnsi="Times New Roman" w:cs="Times New Roman"/>
          <w:lang w:eastAsia="en-GB"/>
        </w:rPr>
        <w:t>u</w:t>
      </w:r>
      <w:bookmarkStart w:id="0" w:name="_GoBack"/>
      <w:bookmarkEnd w:id="0"/>
      <w:r w:rsidRPr="00D32B7F">
        <w:rPr>
          <w:rFonts w:ascii="Times New Roman" w:eastAsia="Calibri" w:hAnsi="Times New Roman" w:cs="Times New Roman"/>
          <w:lang w:eastAsia="en-GB"/>
        </w:rPr>
        <w:t xml:space="preserve">n poste de responsable politique (expert national détaché, END) chargé des relations avec la Cour des comptes et les organismes de décharge au sein d'une équipe de 6 personnes (4 AD, 1 END et 1 agent contractuel).  L'équipe ECA est le principal point de contact pour tous les audits de la CCE et les questions liées à la décharge au sein de la DAC. Ses tâches comprennent des consultations avec toutes les unités des deux DG, ses principales parties prenantes étant les unités d'audit de la DAC, les unités horizontales responsables de la coordination politique et interinstitutionnelle, de l'amélioration de la mise en œuvre et du budget ainsi que les centres de compétence. </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D32B7F" w:rsidRDefault="00D32B7F" w:rsidP="00D32B7F">
      <w:pPr>
        <w:spacing w:after="0" w:line="240" w:lineRule="auto"/>
        <w:ind w:left="426"/>
        <w:jc w:val="both"/>
        <w:rPr>
          <w:rFonts w:ascii="Times New Roman" w:eastAsia="Calibri" w:hAnsi="Times New Roman" w:cs="Times New Roman"/>
          <w:lang w:eastAsia="en-GB"/>
        </w:rPr>
      </w:pPr>
      <w:r w:rsidRPr="00D32B7F">
        <w:rPr>
          <w:rFonts w:ascii="Times New Roman" w:eastAsia="Calibri" w:hAnsi="Times New Roman" w:cs="Times New Roman"/>
          <w:lang w:eastAsia="en-GB"/>
        </w:rPr>
        <w:t xml:space="preserve">Le poste proposé offre à l'END un domaine horizontal intéressant de responsabilités en collaboration avec les partenaires institutionnels - la Cour des comptes européenne (ECA), le Parlement européen, le Conseil et la DG BUDG - dans le contexte de la déclaration d'assurance (DAS) annuelle et du processus de décharge qui couvre à la fois les questions de légalité/régularité et de performance. </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D32B7F" w:rsidRDefault="00D32B7F" w:rsidP="00D32B7F">
      <w:pPr>
        <w:spacing w:after="0" w:line="240" w:lineRule="auto"/>
        <w:ind w:left="426"/>
        <w:jc w:val="both"/>
        <w:rPr>
          <w:rFonts w:ascii="Times New Roman" w:eastAsia="Calibri" w:hAnsi="Times New Roman" w:cs="Times New Roman"/>
          <w:lang w:eastAsia="en-GB"/>
        </w:rPr>
      </w:pPr>
      <w:r w:rsidRPr="00D32B7F">
        <w:rPr>
          <w:rFonts w:ascii="Times New Roman" w:eastAsia="Calibri" w:hAnsi="Times New Roman" w:cs="Times New Roman"/>
          <w:lang w:eastAsia="en-GB"/>
        </w:rPr>
        <w:t>L’ECA effectue de plus en plus d'audits de performance de nature horizontale qui couvrent une grande variété de sujets, impliquant dans la plupart des cas plusieurs DG ou services qui doivent se coordonner pour fournir une position commune. L'équipe ECA de la DAC.7 suit le travail d'audit, coordonne les demandes connexes au sein des DG EMPL et REGIO, et assiste les unités auditées dans le processus contradictoire avec ‘ECA. Un autre domaine suivi par l'équipe de l'ECA couvre tout le travail lié à la déclaration d'assurance annuelle de l'ECA qui alimente leur rapport annuel. Enfin, l'équipe ECA contribue au succès de la procédure de décharge, en aidant notamment le commissaire à répondre aux questions posées par le Parlement européen sur des sujets liés à l'utilisation correcte et efficace du FEDER et des fonds de cohésion dans les programmes cofinancés.</w:t>
      </w:r>
    </w:p>
    <w:p w:rsidR="00D32B7F" w:rsidRPr="00D32B7F" w:rsidRDefault="00D32B7F" w:rsidP="00D32B7F">
      <w:pPr>
        <w:spacing w:after="0" w:line="240" w:lineRule="auto"/>
        <w:ind w:left="426"/>
        <w:jc w:val="both"/>
        <w:rPr>
          <w:rFonts w:ascii="Times New Roman" w:eastAsia="Calibri" w:hAnsi="Times New Roman" w:cs="Times New Roman"/>
          <w:lang w:eastAsia="en-GB"/>
        </w:rPr>
      </w:pPr>
    </w:p>
    <w:p w:rsidR="00EB414C" w:rsidRDefault="00D32B7F" w:rsidP="00D32B7F">
      <w:pPr>
        <w:spacing w:after="0" w:line="240" w:lineRule="auto"/>
        <w:ind w:left="426"/>
        <w:jc w:val="both"/>
        <w:rPr>
          <w:rFonts w:ascii="Times New Roman" w:eastAsia="Calibri" w:hAnsi="Times New Roman" w:cs="Times New Roman"/>
          <w:lang w:eastAsia="en-GB"/>
        </w:rPr>
      </w:pPr>
      <w:r w:rsidRPr="00D32B7F">
        <w:rPr>
          <w:rFonts w:ascii="Times New Roman" w:eastAsia="Calibri" w:hAnsi="Times New Roman" w:cs="Times New Roman"/>
          <w:lang w:eastAsia="en-GB"/>
        </w:rPr>
        <w:t>L'END travaillera sous la supervision d'un administrateur (chef d'équipe). Sans préjudice du principe de coopération loyale entre les administrations nationales/régionales et européennes, l'END ne travaillera pas sur des cas individuels ayant des implications pour les dossiers qu'il a traités dans son administration nationale au cours des deux années précédant son entrée à la Commission, ou sur des cas qui leur sont directement liés. En aucun cas, il ne représentera la Commission en vue de prendre des engagements, financiers ou autres, ou de négocier en son nom.</w:t>
      </w:r>
    </w:p>
    <w:p w:rsidR="005F771A" w:rsidRDefault="005F771A" w:rsidP="00D32B7F">
      <w:pPr>
        <w:spacing w:after="0" w:line="240" w:lineRule="auto"/>
        <w:ind w:left="426"/>
        <w:jc w:val="both"/>
        <w:rPr>
          <w:rFonts w:ascii="Times New Roman" w:eastAsia="Calibri" w:hAnsi="Times New Roman" w:cs="Times New Roman"/>
          <w:lang w:eastAsia="en-GB"/>
        </w:rPr>
      </w:pPr>
    </w:p>
    <w:p w:rsidR="005F771A" w:rsidRDefault="005F771A" w:rsidP="005F771A">
      <w:pPr>
        <w:spacing w:after="0" w:line="240" w:lineRule="auto"/>
        <w:ind w:left="426"/>
        <w:jc w:val="both"/>
        <w:rPr>
          <w:rFonts w:ascii="Times New Roman" w:eastAsia="Calibri" w:hAnsi="Times New Roman" w:cs="Times New Roman"/>
          <w:lang w:eastAsia="en-GB"/>
        </w:rPr>
      </w:pPr>
      <w:r w:rsidRPr="005F771A">
        <w:rPr>
          <w:rFonts w:ascii="Times New Roman" w:eastAsia="Calibri" w:hAnsi="Times New Roman" w:cs="Times New Roman"/>
          <w:lang w:eastAsia="en-GB"/>
        </w:rPr>
        <w:t xml:space="preserve">Nous recherchons un « desk </w:t>
      </w:r>
      <w:proofErr w:type="spellStart"/>
      <w:r w:rsidRPr="005F771A">
        <w:rPr>
          <w:rFonts w:ascii="Times New Roman" w:eastAsia="Calibri" w:hAnsi="Times New Roman" w:cs="Times New Roman"/>
          <w:lang w:eastAsia="en-GB"/>
        </w:rPr>
        <w:t>officer</w:t>
      </w:r>
      <w:proofErr w:type="spellEnd"/>
      <w:r w:rsidRPr="005F771A">
        <w:rPr>
          <w:rFonts w:ascii="Times New Roman" w:eastAsia="Calibri" w:hAnsi="Times New Roman" w:cs="Times New Roman"/>
          <w:lang w:eastAsia="en-GB"/>
        </w:rPr>
        <w:t xml:space="preserve"> » motivé pour travailler dans un environnement dynamique avec ses collègues de l'équipe sur des tâches de coordination horizontale couvrant les activités de l’ECA sur les audits de performance, la déclaration d'assurance ainsi que les relations avec le Parlement européen (principalement le Comité CONT) et le Conseil (principalement le Comité COMBUD).</w:t>
      </w:r>
    </w:p>
    <w:p w:rsidR="005F771A" w:rsidRPr="005F771A" w:rsidRDefault="005F771A" w:rsidP="005F771A">
      <w:pPr>
        <w:spacing w:after="0" w:line="240" w:lineRule="auto"/>
        <w:ind w:left="426"/>
        <w:jc w:val="both"/>
        <w:rPr>
          <w:rFonts w:ascii="Times New Roman" w:eastAsia="Calibri" w:hAnsi="Times New Roman" w:cs="Times New Roman"/>
          <w:lang w:eastAsia="en-GB"/>
        </w:rPr>
      </w:pPr>
    </w:p>
    <w:p w:rsidR="005F771A" w:rsidRDefault="005F771A" w:rsidP="005F771A">
      <w:pPr>
        <w:spacing w:after="0" w:line="240" w:lineRule="auto"/>
        <w:ind w:left="426"/>
        <w:jc w:val="both"/>
        <w:rPr>
          <w:rFonts w:ascii="Times New Roman" w:eastAsia="Calibri" w:hAnsi="Times New Roman" w:cs="Times New Roman"/>
          <w:lang w:eastAsia="en-GB"/>
        </w:rPr>
      </w:pPr>
      <w:r w:rsidRPr="005F771A">
        <w:rPr>
          <w:rFonts w:ascii="Times New Roman" w:eastAsia="Calibri" w:hAnsi="Times New Roman" w:cs="Times New Roman"/>
          <w:lang w:eastAsia="en-GB"/>
        </w:rPr>
        <w:t xml:space="preserve">Au sein de l'équipe ECA de l'unité DAC.7 et en étroite coordination avec tous les services concernés de la DG EMPL et de la REGIO, le nouveau collègue préparera et suivra les positions de la DG EMPL et de la REGIO sur les audits ECA (audits de performance et audits de légalité et de régularité) et les questions de décharge. Cela comprend la préparation des réponses de la Commission aux constatations de l’ECA incluses dans les projets de lettres d'apurement ou de rapports, ainsi que la préparation des commentaires de la Commission sur les projets de résolutions des organismes de décharge. Les collègues seront également en mesure de fournir des briefings ad hoc sur tous les sujets relatifs aux travaux de l'ECA ou aux questions de décharge.  </w:t>
      </w:r>
    </w:p>
    <w:p w:rsidR="005F771A" w:rsidRPr="005F771A" w:rsidRDefault="005F771A" w:rsidP="005F771A">
      <w:pPr>
        <w:spacing w:after="0" w:line="240" w:lineRule="auto"/>
        <w:ind w:left="426"/>
        <w:jc w:val="both"/>
        <w:rPr>
          <w:rFonts w:ascii="Times New Roman" w:eastAsia="Calibri" w:hAnsi="Times New Roman" w:cs="Times New Roman"/>
          <w:lang w:eastAsia="en-GB"/>
        </w:rPr>
      </w:pPr>
    </w:p>
    <w:p w:rsidR="005F771A" w:rsidRPr="005F771A" w:rsidRDefault="005F771A" w:rsidP="005F771A">
      <w:pPr>
        <w:spacing w:after="0" w:line="240" w:lineRule="auto"/>
        <w:ind w:left="426"/>
        <w:jc w:val="both"/>
        <w:rPr>
          <w:rFonts w:ascii="Times New Roman" w:eastAsia="Calibri" w:hAnsi="Times New Roman" w:cs="Times New Roman"/>
          <w:lang w:eastAsia="en-GB"/>
        </w:rPr>
      </w:pPr>
      <w:r w:rsidRPr="005F771A">
        <w:rPr>
          <w:rFonts w:ascii="Times New Roman" w:eastAsia="Calibri" w:hAnsi="Times New Roman" w:cs="Times New Roman"/>
          <w:lang w:eastAsia="en-GB"/>
        </w:rPr>
        <w:t xml:space="preserve">À titre d'exemple de sujets couverts par les audits de performance, les récents rapports spéciaux publiés par la CCE et impliquant la REGIO ont audité les aspects d'une politique de cohésion orientée vers la performance (rapport 24/2021 de la CCE) et de la régularité et de la légalité dans la politique de cohésion (26/2021). </w:t>
      </w:r>
    </w:p>
    <w:p w:rsidR="005F771A" w:rsidRDefault="005F771A" w:rsidP="005F771A">
      <w:pPr>
        <w:spacing w:after="0" w:line="240" w:lineRule="auto"/>
        <w:ind w:left="426"/>
        <w:jc w:val="both"/>
        <w:rPr>
          <w:rFonts w:ascii="Times New Roman" w:eastAsia="Calibri" w:hAnsi="Times New Roman" w:cs="Times New Roman"/>
          <w:lang w:eastAsia="en-GB"/>
        </w:rPr>
      </w:pPr>
    </w:p>
    <w:p w:rsidR="005F771A" w:rsidRDefault="005F771A" w:rsidP="005F771A">
      <w:pPr>
        <w:spacing w:after="0" w:line="240" w:lineRule="auto"/>
        <w:ind w:left="426"/>
        <w:jc w:val="both"/>
        <w:rPr>
          <w:rFonts w:ascii="Times New Roman" w:eastAsia="Calibri" w:hAnsi="Times New Roman" w:cs="Times New Roman"/>
          <w:lang w:eastAsia="en-GB"/>
        </w:rPr>
      </w:pPr>
      <w:r w:rsidRPr="005F771A">
        <w:rPr>
          <w:rFonts w:ascii="Times New Roman" w:eastAsia="Calibri" w:hAnsi="Times New Roman" w:cs="Times New Roman"/>
          <w:lang w:eastAsia="en-GB"/>
        </w:rPr>
        <w:t>Plus spécifiquement, le nouveau collègue devra, en collaboration avec l'équipe,</w:t>
      </w:r>
    </w:p>
    <w:p w:rsidR="00D32B7F" w:rsidRDefault="00D32B7F" w:rsidP="00D32B7F">
      <w:pPr>
        <w:spacing w:after="0" w:line="240" w:lineRule="auto"/>
        <w:ind w:left="426"/>
        <w:jc w:val="both"/>
        <w:rPr>
          <w:rFonts w:ascii="Times New Roman" w:eastAsia="Calibri" w:hAnsi="Times New Roman" w:cs="Times New Roman"/>
          <w:lang w:eastAsia="en-GB"/>
        </w:rPr>
      </w:pPr>
    </w:p>
    <w:p w:rsidR="00D32B7F" w:rsidRPr="00D32B7F" w:rsidRDefault="00D32B7F" w:rsidP="00D32B7F">
      <w:pPr>
        <w:pStyle w:val="ListParagraph"/>
        <w:numPr>
          <w:ilvl w:val="0"/>
          <w:numId w:val="22"/>
        </w:numPr>
        <w:spacing w:after="0" w:line="240" w:lineRule="auto"/>
        <w:ind w:left="709" w:hanging="283"/>
        <w:jc w:val="both"/>
        <w:rPr>
          <w:rFonts w:ascii="Times New Roman" w:eastAsia="Calibri" w:hAnsi="Times New Roman" w:cs="Times New Roman"/>
          <w:lang w:eastAsia="en-GB"/>
        </w:rPr>
      </w:pPr>
      <w:r>
        <w:rPr>
          <w:rFonts w:ascii="Times New Roman" w:eastAsia="Calibri" w:hAnsi="Times New Roman" w:cs="Times New Roman"/>
          <w:lang w:eastAsia="en-GB"/>
        </w:rPr>
        <w:t>C</w:t>
      </w:r>
      <w:r w:rsidRPr="00D32B7F">
        <w:rPr>
          <w:rFonts w:ascii="Times New Roman" w:eastAsia="Calibri" w:hAnsi="Times New Roman" w:cs="Times New Roman"/>
          <w:lang w:eastAsia="en-GB"/>
        </w:rPr>
        <w:t>oordonner les travaux liés à chaque audit de performance d’ECA qui lui seront confiés au sein de l'équipe ECA, en étroite coopération avec l'équipe ad hoc créée pour chaque audit de performance au sein des DG EMPL et REGIO et composée d'experts dans le domaine audité ; assurer l'examen de la qualité des réponses de la Commission aux constatations d’ECA en réponse aux projets de lettres d'apurement et de rapports spéciaux ; participer aux réunions contradictoires avec l’ECA en vue de la publication du rapport spécial ECA correspondant, en coopération avec la DG BUDG ; le cas échéant, assister à la présentation des rapports spéciaux devant le PE CONT comité et/ou le Conseil</w:t>
      </w:r>
    </w:p>
    <w:p w:rsidR="00D32B7F" w:rsidRPr="00D32B7F" w:rsidRDefault="00D32B7F" w:rsidP="00D32B7F">
      <w:pPr>
        <w:pStyle w:val="ListParagraph"/>
        <w:numPr>
          <w:ilvl w:val="0"/>
          <w:numId w:val="22"/>
        </w:numPr>
        <w:spacing w:after="0" w:line="240" w:lineRule="auto"/>
        <w:ind w:left="709" w:hanging="283"/>
        <w:jc w:val="both"/>
        <w:rPr>
          <w:rFonts w:ascii="Times New Roman" w:eastAsia="Calibri" w:hAnsi="Times New Roman" w:cs="Times New Roman"/>
          <w:lang w:eastAsia="en-GB"/>
        </w:rPr>
      </w:pPr>
      <w:r>
        <w:rPr>
          <w:rFonts w:ascii="Times New Roman" w:eastAsia="Calibri" w:hAnsi="Times New Roman" w:cs="Times New Roman"/>
          <w:lang w:eastAsia="en-GB"/>
        </w:rPr>
        <w:t>C</w:t>
      </w:r>
      <w:r w:rsidRPr="00D32B7F">
        <w:rPr>
          <w:rFonts w:ascii="Times New Roman" w:eastAsia="Calibri" w:hAnsi="Times New Roman" w:cs="Times New Roman"/>
          <w:lang w:eastAsia="en-GB"/>
        </w:rPr>
        <w:t xml:space="preserve">oordonner les travaux liés à la déclaration d'assurance d’ECA, en étroite coopération avec les unités d'audit ECA; assurer l'examen de la qualité des réponses fournies par la Commission sur les constatations </w:t>
      </w:r>
      <w:r w:rsidRPr="00D32B7F">
        <w:rPr>
          <w:rFonts w:ascii="Times New Roman" w:eastAsia="Calibri" w:hAnsi="Times New Roman" w:cs="Times New Roman"/>
          <w:lang w:eastAsia="en-GB"/>
        </w:rPr>
        <w:lastRenderedPageBreak/>
        <w:t>de la CCE en réponse aux projets de lettres d'apurement envoyés aux autorités d'audit qui ont été contrôlées par la CCE ; participer aux réunions contradictoires avec la CCE en vue de la publication du rapport annuel de la CCE, en coopération avec la DG BUDG</w:t>
      </w:r>
    </w:p>
    <w:p w:rsidR="00D32B7F" w:rsidRPr="00D32B7F" w:rsidRDefault="00D32B7F" w:rsidP="00D32B7F">
      <w:pPr>
        <w:pStyle w:val="ListParagraph"/>
        <w:numPr>
          <w:ilvl w:val="0"/>
          <w:numId w:val="22"/>
        </w:numPr>
        <w:spacing w:after="0" w:line="240" w:lineRule="auto"/>
        <w:ind w:left="709" w:hanging="283"/>
        <w:jc w:val="both"/>
        <w:rPr>
          <w:rFonts w:ascii="Times New Roman" w:eastAsia="Calibri" w:hAnsi="Times New Roman" w:cs="Times New Roman"/>
          <w:lang w:eastAsia="en-GB"/>
        </w:rPr>
      </w:pPr>
      <w:r w:rsidRPr="00D32B7F">
        <w:rPr>
          <w:rFonts w:ascii="Times New Roman" w:eastAsia="Calibri" w:hAnsi="Times New Roman" w:cs="Times New Roman"/>
          <w:lang w:eastAsia="en-GB"/>
        </w:rPr>
        <w:t xml:space="preserve">Contribuer à la préparation des briefings des directeurs généraux et des commissaires en vue de leurs auditions de décharge devant le comité CONT (PE) ; contribuer aux réponses de la Commission aux questions parlementaires écrites introduites dans le cadre de la procédure de décharge ; contribuer à la présentation du rapport annuel de la ECA devant le CONT (PE) et la COMBUD (Conseil). </w:t>
      </w:r>
    </w:p>
    <w:p w:rsidR="00D32B7F" w:rsidRPr="00D32B7F" w:rsidRDefault="00D32B7F" w:rsidP="00D32B7F">
      <w:pPr>
        <w:pStyle w:val="ListParagraph"/>
        <w:numPr>
          <w:ilvl w:val="0"/>
          <w:numId w:val="22"/>
        </w:numPr>
        <w:spacing w:after="0" w:line="240" w:lineRule="auto"/>
        <w:ind w:left="709" w:hanging="283"/>
        <w:jc w:val="both"/>
        <w:rPr>
          <w:rFonts w:ascii="Times New Roman" w:eastAsia="Calibri" w:hAnsi="Times New Roman" w:cs="Times New Roman"/>
          <w:lang w:eastAsia="en-GB"/>
        </w:rPr>
      </w:pPr>
      <w:r w:rsidRPr="00D32B7F">
        <w:rPr>
          <w:rFonts w:ascii="Times New Roman" w:eastAsia="Calibri" w:hAnsi="Times New Roman" w:cs="Times New Roman"/>
          <w:lang w:eastAsia="en-GB"/>
        </w:rPr>
        <w:t>Contribuer aux commentaires de la Commission sur les différents avis rendus par les commissions du Conseil et du PE ainsi que sur le projet de rapport de décharge et ses amendements fournis par le CONT en vue de l'octroi de la décharge à la Commission.</w:t>
      </w:r>
    </w:p>
    <w:p w:rsidR="00D32B7F" w:rsidRPr="00D32B7F" w:rsidRDefault="00D32B7F" w:rsidP="00D32B7F">
      <w:pPr>
        <w:pStyle w:val="ListParagraph"/>
        <w:numPr>
          <w:ilvl w:val="0"/>
          <w:numId w:val="22"/>
        </w:numPr>
        <w:spacing w:after="0" w:line="240" w:lineRule="auto"/>
        <w:ind w:left="709" w:hanging="283"/>
        <w:jc w:val="both"/>
        <w:rPr>
          <w:rFonts w:ascii="Times New Roman" w:eastAsia="Calibri" w:hAnsi="Times New Roman" w:cs="Times New Roman"/>
          <w:lang w:eastAsia="en-GB"/>
        </w:rPr>
      </w:pPr>
      <w:r w:rsidRPr="00D32B7F">
        <w:rPr>
          <w:rFonts w:ascii="Times New Roman" w:eastAsia="Calibri" w:hAnsi="Times New Roman" w:cs="Times New Roman"/>
          <w:lang w:eastAsia="en-GB"/>
        </w:rPr>
        <w:t xml:space="preserve">Préparer des briefings ad hoc pour les commissaires et/ou les directeurs généraux sur les audits de la ECA ou les questions de décharge, notamment lors de réunions avec des membres de la ECA ou du Parlement européen, en collaboration avec d'autres unités et collègues concernés. </w:t>
      </w:r>
    </w:p>
    <w:p w:rsidR="00D32B7F" w:rsidRPr="00D32B7F" w:rsidRDefault="00D32B7F" w:rsidP="00D32B7F">
      <w:pPr>
        <w:pStyle w:val="ListParagraph"/>
        <w:numPr>
          <w:ilvl w:val="0"/>
          <w:numId w:val="22"/>
        </w:numPr>
        <w:spacing w:after="0" w:line="240" w:lineRule="auto"/>
        <w:ind w:left="709" w:hanging="283"/>
        <w:jc w:val="both"/>
        <w:rPr>
          <w:rFonts w:ascii="Times New Roman" w:eastAsia="Calibri" w:hAnsi="Times New Roman" w:cs="Times New Roman"/>
          <w:lang w:eastAsia="en-GB"/>
        </w:rPr>
      </w:pPr>
      <w:r>
        <w:rPr>
          <w:rFonts w:ascii="Times New Roman" w:eastAsia="Calibri" w:hAnsi="Times New Roman" w:cs="Times New Roman"/>
          <w:lang w:eastAsia="en-GB"/>
        </w:rPr>
        <w:t>M</w:t>
      </w:r>
      <w:r w:rsidRPr="00D32B7F">
        <w:rPr>
          <w:rFonts w:ascii="Times New Roman" w:eastAsia="Calibri" w:hAnsi="Times New Roman" w:cs="Times New Roman"/>
          <w:lang w:eastAsia="en-GB"/>
        </w:rPr>
        <w:t>ettre régulièrement à jour la base de données RAD gérée par la DG BUDG et visant à suivre toutes les recommandations émises par la ECA et les organismes de décharge, pour les audits dont il est responsable.</w:t>
      </w:r>
    </w:p>
    <w:p w:rsidR="00D32B7F" w:rsidRPr="00D32B7F" w:rsidRDefault="00D32B7F" w:rsidP="00D32B7F">
      <w:pPr>
        <w:pStyle w:val="ListParagraph"/>
        <w:numPr>
          <w:ilvl w:val="0"/>
          <w:numId w:val="22"/>
        </w:numPr>
        <w:spacing w:after="0" w:line="240" w:lineRule="auto"/>
        <w:ind w:left="709" w:hanging="283"/>
        <w:jc w:val="both"/>
        <w:rPr>
          <w:rFonts w:ascii="Times New Roman" w:eastAsia="Calibri" w:hAnsi="Times New Roman" w:cs="Times New Roman"/>
          <w:lang w:eastAsia="en-GB"/>
        </w:rPr>
      </w:pPr>
      <w:r w:rsidRPr="00D32B7F">
        <w:rPr>
          <w:rFonts w:ascii="Times New Roman" w:eastAsia="Calibri" w:hAnsi="Times New Roman" w:cs="Times New Roman"/>
          <w:lang w:eastAsia="en-GB"/>
        </w:rPr>
        <w:t>Fournir toute la contribution nécessaire à toute activité de suivi demandée au niveau de la direction ou des DG sur des sujets liés à ses dossiers, à la préparation du AAR ou à la discussion des projets de rapports spéciaux lors des réunions de la coordination de la DG EMPL et de la réunion des Directeurs de la DG REGIO.</w:t>
      </w:r>
    </w:p>
    <w:p w:rsidR="00CF1A8E" w:rsidRDefault="00CF1A8E" w:rsidP="00CF1A8E">
      <w:pPr>
        <w:spacing w:after="0" w:line="240" w:lineRule="auto"/>
        <w:ind w:left="426"/>
        <w:jc w:val="both"/>
        <w:rPr>
          <w:rFonts w:ascii="Times New Roman" w:eastAsia="Calibri"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 xml:space="preserve">a) </w:t>
      </w:r>
      <w:r w:rsidRPr="00462A9F">
        <w:rPr>
          <w:rFonts w:ascii="Times New Roman" w:eastAsia="Times New Roman" w:hAnsi="Times New Roman" w:cs="Times New Roman"/>
          <w:b/>
          <w:u w:val="single"/>
          <w:lang w:eastAsia="en-GB"/>
        </w:rPr>
        <w:t>Critères d'éligibilité</w:t>
      </w:r>
    </w:p>
    <w:p w:rsidR="00130F26" w:rsidRPr="00745B97" w:rsidRDefault="00130F26" w:rsidP="00130F26">
      <w:pPr>
        <w:spacing w:after="0" w:line="240" w:lineRule="auto"/>
        <w:ind w:left="426"/>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Expérience professionnelle : posséder une expérience </w:t>
      </w:r>
      <w:r>
        <w:rPr>
          <w:rFonts w:ascii="Times New Roman" w:eastAsia="Times New Roman" w:hAnsi="Times New Roman" w:cs="Times New Roman"/>
          <w:lang w:eastAsia="en-GB"/>
        </w:rPr>
        <w:t>professionnelle d'au moins cinq</w:t>
      </w:r>
      <w:r w:rsidRPr="00745B97">
        <w:rPr>
          <w:rFonts w:ascii="Times New Roman" w:eastAsia="Times New Roman" w:hAnsi="Times New Roman" w:cs="Times New Roman"/>
          <w:lang w:eastAsia="en-GB"/>
        </w:rPr>
        <w:t xml:space="preserve"> ans dans des fonctions administratives, judiciaires, scientifiques, techniques, de conseil ou de supervision, à un grade équivalant au groupe de fonctions administrateur AD;</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Pr="00745B97"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130F26" w:rsidRPr="00745B97" w:rsidRDefault="00130F26" w:rsidP="00130F26">
      <w:pPr>
        <w:spacing w:after="0" w:line="240" w:lineRule="auto"/>
        <w:ind w:left="426"/>
        <w:jc w:val="both"/>
        <w:rPr>
          <w:rFonts w:ascii="Times New Roman" w:eastAsia="Times New Roman" w:hAnsi="Times New Roman" w:cs="Times New Roman"/>
          <w:lang w:eastAsia="en-GB"/>
        </w:rPr>
      </w:pPr>
    </w:p>
    <w:p w:rsidR="00130F26" w:rsidRDefault="00130F26" w:rsidP="00130F26">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C4363D" w:rsidRDefault="00130F26" w:rsidP="00C4363D">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C4363D">
        <w:rPr>
          <w:rFonts w:ascii="Times New Roman" w:eastAsia="Times New Roman" w:hAnsi="Times New Roman" w:cs="Times New Roman"/>
          <w:b/>
          <w:u w:val="single"/>
          <w:lang w:eastAsia="en-GB"/>
        </w:rPr>
        <w:t xml:space="preserve">Critères de sélection </w:t>
      </w:r>
    </w:p>
    <w:p w:rsidR="00130F26" w:rsidRPr="00C4363D" w:rsidRDefault="00130F26" w:rsidP="00C4363D">
      <w:pPr>
        <w:spacing w:after="0" w:line="240" w:lineRule="auto"/>
        <w:jc w:val="both"/>
        <w:rPr>
          <w:rFonts w:ascii="Times New Roman" w:eastAsia="Times New Roman" w:hAnsi="Times New Roman" w:cs="Times New Roman"/>
          <w:sz w:val="24"/>
          <w:szCs w:val="20"/>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r w:rsidRPr="00C4363D">
        <w:rPr>
          <w:rFonts w:ascii="Times New Roman" w:eastAsia="Times New Roman" w:hAnsi="Times New Roman" w:cs="Times New Roman"/>
          <w:u w:val="single"/>
          <w:lang w:eastAsia="en-GB"/>
        </w:rPr>
        <w:t>Diplôme</w:t>
      </w:r>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xml:space="preserve">- diplôme universitaire </w:t>
      </w:r>
      <w:proofErr w:type="gramStart"/>
      <w:r w:rsidRPr="00C4363D">
        <w:rPr>
          <w:rFonts w:ascii="Times New Roman" w:eastAsia="Times New Roman" w:hAnsi="Times New Roman" w:cs="Times New Roman"/>
          <w:lang w:eastAsia="en-GB"/>
        </w:rPr>
        <w:t>ou</w:t>
      </w:r>
      <w:proofErr w:type="gramEnd"/>
      <w:r w:rsidRPr="00C4363D">
        <w:rPr>
          <w:rFonts w:ascii="Times New Roman" w:eastAsia="Times New Roman" w:hAnsi="Times New Roman" w:cs="Times New Roman"/>
          <w:lang w:eastAsia="en-GB"/>
        </w:rPr>
        <w:t xml:space="preserve"> </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r w:rsidRPr="00C4363D">
        <w:rPr>
          <w:rFonts w:ascii="Times New Roman" w:eastAsia="Times New Roman" w:hAnsi="Times New Roman" w:cs="Times New Roman"/>
          <w:lang w:eastAsia="en-GB"/>
        </w:rPr>
        <w:t>- formation professionnelle ou expérience professionnelle de niveau équivalent</w:t>
      </w:r>
    </w:p>
    <w:p w:rsidR="00130F26" w:rsidRPr="00C4363D" w:rsidRDefault="00130F26" w:rsidP="00C4363D">
      <w:pPr>
        <w:tabs>
          <w:tab w:val="left" w:pos="709"/>
        </w:tabs>
        <w:spacing w:after="0" w:line="240" w:lineRule="auto"/>
        <w:ind w:left="709" w:right="1317"/>
        <w:jc w:val="both"/>
        <w:rPr>
          <w:rFonts w:ascii="Times New Roman" w:eastAsia="Times New Roman" w:hAnsi="Times New Roman" w:cs="Times New Roman"/>
          <w:lang w:eastAsia="en-GB"/>
        </w:rPr>
      </w:pPr>
    </w:p>
    <w:p w:rsidR="00165C06" w:rsidRDefault="00C4363D" w:rsidP="004D54C2">
      <w:pPr>
        <w:tabs>
          <w:tab w:val="left" w:pos="993"/>
        </w:tabs>
        <w:spacing w:after="0" w:line="240" w:lineRule="auto"/>
        <w:ind w:left="851" w:right="60" w:hanging="142"/>
        <w:jc w:val="both"/>
        <w:rPr>
          <w:rFonts w:ascii="Times New Roman" w:eastAsia="Times New Roman" w:hAnsi="Times New Roman" w:cs="Times New Roman"/>
          <w:lang w:eastAsia="en-GB"/>
        </w:rPr>
      </w:pPr>
      <w:r>
        <w:rPr>
          <w:rFonts w:ascii="Times New Roman" w:eastAsia="Times New Roman" w:hAnsi="Times New Roman" w:cs="Times New Roman"/>
          <w:lang w:eastAsia="en-GB"/>
        </w:rPr>
        <w:t xml:space="preserve">  </w:t>
      </w:r>
      <w:proofErr w:type="gramStart"/>
      <w:r>
        <w:rPr>
          <w:rFonts w:ascii="Times New Roman" w:eastAsia="Times New Roman" w:hAnsi="Times New Roman" w:cs="Times New Roman"/>
          <w:lang w:eastAsia="en-GB"/>
        </w:rPr>
        <w:t>dans</w:t>
      </w:r>
      <w:proofErr w:type="gramEnd"/>
      <w:r>
        <w:rPr>
          <w:rFonts w:ascii="Times New Roman" w:eastAsia="Times New Roman" w:hAnsi="Times New Roman" w:cs="Times New Roman"/>
          <w:lang w:eastAsia="en-GB"/>
        </w:rPr>
        <w:t xml:space="preserve"> le(s) domaine(s)</w:t>
      </w:r>
      <w:r w:rsidR="00130F26" w:rsidRPr="00C4363D">
        <w:rPr>
          <w:rFonts w:ascii="Times New Roman" w:eastAsia="Times New Roman" w:hAnsi="Times New Roman" w:cs="Times New Roman"/>
          <w:lang w:eastAsia="en-GB"/>
        </w:rPr>
        <w:t xml:space="preserve">: </w:t>
      </w:r>
    </w:p>
    <w:p w:rsidR="00974126" w:rsidRPr="00C4363D" w:rsidRDefault="009741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Expérience professionnelle</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986EC3" w:rsidRPr="00EB414C" w:rsidRDefault="005F771A" w:rsidP="004406BF">
      <w:pPr>
        <w:tabs>
          <w:tab w:val="left" w:pos="993"/>
        </w:tabs>
        <w:spacing w:after="0" w:line="240" w:lineRule="auto"/>
        <w:ind w:left="993" w:right="60" w:hanging="284"/>
        <w:jc w:val="both"/>
        <w:rPr>
          <w:rFonts w:ascii="Times New Roman" w:hAnsi="Times New Roman" w:cs="Times New Roman"/>
        </w:rPr>
      </w:pPr>
      <w:r>
        <w:rPr>
          <w:rFonts w:ascii="Times New Roman" w:hAnsi="Times New Roman" w:cs="Times New Roman"/>
        </w:rPr>
        <w:t>A</w:t>
      </w:r>
      <w:r w:rsidRPr="005F771A">
        <w:rPr>
          <w:rFonts w:ascii="Times New Roman" w:hAnsi="Times New Roman" w:cs="Times New Roman"/>
        </w:rPr>
        <w:t>u moins trois ans d'expérience professionnelle</w:t>
      </w:r>
      <w:r>
        <w:rPr>
          <w:rFonts w:ascii="Times New Roman" w:hAnsi="Times New Roman" w:cs="Times New Roman"/>
        </w:rPr>
        <w:t>.</w:t>
      </w:r>
    </w:p>
    <w:p w:rsidR="00A67F3B" w:rsidRPr="00C4363D" w:rsidRDefault="00A67F3B"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r w:rsidRPr="00C4363D">
        <w:rPr>
          <w:rFonts w:ascii="Times New Roman" w:eastAsia="Times New Roman" w:hAnsi="Times New Roman" w:cs="Times New Roman"/>
          <w:u w:val="single"/>
          <w:lang w:eastAsia="en-GB"/>
        </w:rPr>
        <w:t>Langue(s) nécessaire(s) pour l'accomplissement des tâches</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u w:val="single"/>
          <w:lang w:eastAsia="en-GB"/>
        </w:rPr>
      </w:pPr>
    </w:p>
    <w:p w:rsidR="00130F26" w:rsidRPr="00C4363D" w:rsidRDefault="005F771A" w:rsidP="00FC61DB">
      <w:pPr>
        <w:tabs>
          <w:tab w:val="left" w:pos="709"/>
        </w:tabs>
        <w:spacing w:after="0" w:line="240" w:lineRule="auto"/>
        <w:ind w:left="709" w:right="60"/>
        <w:jc w:val="both"/>
        <w:rPr>
          <w:rFonts w:ascii="Times New Roman" w:eastAsia="Times New Roman" w:hAnsi="Times New Roman" w:cs="Times New Roman"/>
          <w:u w:val="single"/>
          <w:lang w:eastAsia="en-GB"/>
        </w:rPr>
      </w:pPr>
      <w:r>
        <w:rPr>
          <w:rFonts w:ascii="Times New Roman" w:hAnsi="Times New Roman" w:cs="Times New Roman"/>
        </w:rPr>
        <w:lastRenderedPageBreak/>
        <w:t>Anglais, f</w:t>
      </w:r>
      <w:r w:rsidRPr="005F771A">
        <w:rPr>
          <w:rFonts w:ascii="Times New Roman" w:hAnsi="Times New Roman" w:cs="Times New Roman"/>
        </w:rPr>
        <w:t xml:space="preserve">rançais, </w:t>
      </w:r>
      <w:r>
        <w:rPr>
          <w:rFonts w:ascii="Times New Roman" w:hAnsi="Times New Roman" w:cs="Times New Roman"/>
        </w:rPr>
        <w:t>a</w:t>
      </w:r>
      <w:r w:rsidRPr="005F771A">
        <w:rPr>
          <w:rFonts w:ascii="Times New Roman" w:hAnsi="Times New Roman" w:cs="Times New Roman"/>
        </w:rPr>
        <w:t>llemand</w:t>
      </w:r>
    </w:p>
    <w:p w:rsidR="00130F26" w:rsidRPr="00C4363D" w:rsidRDefault="00130F26" w:rsidP="00C4363D">
      <w:pPr>
        <w:tabs>
          <w:tab w:val="left" w:pos="709"/>
        </w:tabs>
        <w:spacing w:after="0" w:line="240" w:lineRule="auto"/>
        <w:ind w:left="709" w:right="60"/>
        <w:jc w:val="both"/>
        <w:rPr>
          <w:rFonts w:ascii="Times New Roman" w:eastAsia="Times New Roman" w:hAnsi="Times New Roman" w:cs="Times New Roman"/>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82068" w:rsidRDefault="00130F26" w:rsidP="00130F26">
      <w:pPr>
        <w:spacing w:after="0" w:line="240" w:lineRule="auto"/>
        <w:ind w:left="426" w:right="175"/>
        <w:jc w:val="both"/>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doivent envoyer leur candidature</w:t>
      </w:r>
      <w:r w:rsidRPr="00782068">
        <w:rPr>
          <w:rFonts w:ascii="Times New Roman" w:eastAsia="Times New Roman" w:hAnsi="Times New Roman" w:cs="Times New Roman"/>
          <w:b/>
          <w:color w:val="FF0000"/>
          <w:lang w:eastAsia="en-GB"/>
        </w:rPr>
        <w:t xml:space="preserve"> </w:t>
      </w:r>
      <w:r w:rsidRPr="00782068">
        <w:rPr>
          <w:rFonts w:ascii="Times New Roman" w:eastAsia="Times New Roman" w:hAnsi="Times New Roman" w:cs="Times New Roman"/>
          <w:lang w:eastAsia="en-GB"/>
        </w:rPr>
        <w:t xml:space="preserve">sous format </w:t>
      </w:r>
      <w:r w:rsidRPr="00782068">
        <w:rPr>
          <w:rFonts w:ascii="Times New Roman" w:eastAsia="Times New Roman" w:hAnsi="Times New Roman" w:cs="Times New Roman"/>
          <w:b/>
          <w:lang w:eastAsia="en-GB"/>
        </w:rPr>
        <w:t xml:space="preserve">CV Europass </w:t>
      </w:r>
      <w:r w:rsidRPr="00782068">
        <w:rPr>
          <w:rFonts w:ascii="Times New Roman" w:eastAsia="Times New Roman" w:hAnsi="Times New Roman" w:cs="Times New Roman"/>
          <w:lang w:eastAsia="en-GB"/>
        </w:rPr>
        <w:t>(</w:t>
      </w:r>
      <w:hyperlink r:id="rId10" w:history="1">
        <w:r w:rsidRPr="00782068">
          <w:rPr>
            <w:rFonts w:ascii="Times New Roman" w:eastAsia="Times New Roman" w:hAnsi="Times New Roman" w:cs="Times New Roman"/>
            <w:color w:val="0000FF"/>
            <w:u w:val="single"/>
            <w:lang w:eastAsia="en-GB"/>
          </w:rPr>
          <w:t>http://europass.cedefop.europa.eu/fr/documents/curriculum-vitae</w:t>
        </w:r>
      </w:hyperlink>
      <w:r w:rsidRPr="00782068">
        <w:rPr>
          <w:rFonts w:ascii="Times New Roman" w:eastAsia="Times New Roman" w:hAnsi="Times New Roman" w:cs="Times New Roman"/>
          <w:lang w:eastAsia="en-GB"/>
        </w:rPr>
        <w:t>)</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en français, anglais ou allemand</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b/>
          <w:u w:val="single"/>
          <w:lang w:eastAsia="en-GB"/>
        </w:rPr>
        <w:t>uniquement à la représentation permanente / mission diplomatique de leur pays auprès de l'UE</w:t>
      </w:r>
      <w:r w:rsidRPr="00782068">
        <w:rPr>
          <w:rFonts w:ascii="Times New Roman" w:eastAsia="Times New Roman" w:hAnsi="Times New Roman" w:cs="Times New Roman"/>
          <w:lang w:eastAsia="en-GB"/>
        </w:rPr>
        <w:t>,</w:t>
      </w:r>
      <w:r w:rsidRPr="00782068">
        <w:rPr>
          <w:rFonts w:ascii="Times New Roman" w:eastAsia="Times New Roman" w:hAnsi="Times New Roman" w:cs="Times New Roman"/>
          <w:color w:val="FF0000"/>
          <w:lang w:eastAsia="en-GB"/>
        </w:rPr>
        <w:t xml:space="preserve"> </w:t>
      </w:r>
      <w:r w:rsidRPr="00782068">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82068">
        <w:rPr>
          <w:rFonts w:ascii="Times New Roman" w:eastAsia="Times New Roman" w:hAnsi="Times New Roman" w:cs="Times New Roman"/>
          <w:b/>
          <w:lang w:eastAsia="en-GB"/>
        </w:rPr>
        <w:t xml:space="preserve"> Le non-respect de cette procédure ou des délais invalidera automatiquement la candidature.  </w:t>
      </w:r>
      <w:r w:rsidRPr="00782068">
        <w:rPr>
          <w:rFonts w:ascii="Times New Roman" w:eastAsia="Times New Roman" w:hAnsi="Times New Roman" w:cs="Times New Roman"/>
          <w:lang w:eastAsia="en-GB"/>
        </w:rPr>
        <w:t>Les candidats sont priés de ne pas joindre à leur candidature d'autres documents</w:t>
      </w:r>
      <w:r w:rsidRPr="00782068">
        <w:rPr>
          <w:rFonts w:ascii="Times New Roman" w:eastAsia="Times New Roman" w:hAnsi="Times New Roman" w:cs="Times New Roman"/>
          <w:b/>
          <w:lang w:eastAsia="en-GB"/>
        </w:rPr>
        <w:t xml:space="preserve"> </w:t>
      </w:r>
      <w:r w:rsidRPr="00782068">
        <w:rPr>
          <w:rFonts w:ascii="Times New Roman" w:eastAsia="Times New Roman" w:hAnsi="Times New Roman" w:cs="Times New Roman"/>
          <w:lang w:eastAsia="en-GB"/>
        </w:rPr>
        <w:t>(tels que copie de carte d'identité, copie des diplômes et attestations d'expérience professionnelle,</w:t>
      </w:r>
      <w:r w:rsidR="000C6B7E">
        <w:rPr>
          <w:rFonts w:ascii="Times New Roman" w:eastAsia="Times New Roman" w:hAnsi="Times New Roman" w:cs="Times New Roman"/>
          <w:lang w:eastAsia="en-GB"/>
        </w:rPr>
        <w:t xml:space="preserve"> </w:t>
      </w:r>
      <w:r w:rsidRPr="00782068">
        <w:rPr>
          <w:rFonts w:ascii="Times New Roman" w:eastAsia="Times New Roman" w:hAnsi="Times New Roman" w:cs="Times New Roman"/>
          <w:lang w:eastAsia="en-GB"/>
        </w:rPr>
        <w:t>…). Ces documents leur seront demandés, le cas échéant, à un stade ultérieur de la procédure de sélection.</w:t>
      </w:r>
    </w:p>
    <w:p w:rsidR="00130F26" w:rsidRDefault="00130F26" w:rsidP="00130F26">
      <w:pPr>
        <w:spacing w:after="0" w:line="240" w:lineRule="auto"/>
        <w:ind w:left="426"/>
        <w:rPr>
          <w:rFonts w:ascii="Times New Roman" w:eastAsia="Times New Roman" w:hAnsi="Times New Roman" w:cs="Times New Roman"/>
          <w:lang w:eastAsia="en-GB"/>
        </w:rPr>
      </w:pPr>
      <w:r w:rsidRPr="00782068">
        <w:rPr>
          <w:rFonts w:ascii="Times New Roman" w:eastAsia="Times New Roman" w:hAnsi="Times New Roman" w:cs="Times New Roman"/>
          <w:lang w:eastAsia="en-GB"/>
        </w:rPr>
        <w:t>Les candidats seront informés du suivi de leur candidature par l'unité concernée.</w:t>
      </w:r>
    </w:p>
    <w:p w:rsidR="008D684A" w:rsidRPr="00782068" w:rsidRDefault="008D684A" w:rsidP="00130F26">
      <w:pPr>
        <w:spacing w:after="0" w:line="240" w:lineRule="auto"/>
        <w:ind w:left="426"/>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L'END restera employé et rémunéré par son employeur durant toute la durée du détachement. Il restera également couvert par la sécurité sociale nationale durant son détachement.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130F26" w:rsidRPr="00745B97" w:rsidRDefault="00130F26" w:rsidP="00130F26">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0C6B7E" w:rsidRPr="00745B97" w:rsidRDefault="000C6B7E"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130F26" w:rsidRPr="00745B97" w:rsidRDefault="00130F26" w:rsidP="00130F26">
      <w:pPr>
        <w:spacing w:after="0" w:line="240" w:lineRule="auto"/>
        <w:rPr>
          <w:rFonts w:ascii="Times New Roman" w:eastAsia="Times New Roman" w:hAnsi="Times New Roman" w:cs="Times New Roman"/>
          <w:sz w:val="24"/>
          <w:szCs w:val="20"/>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HR.B</w:t>
      </w:r>
      <w:r w:rsidR="003D6E31">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Ce traitement est basé sur la décision de la Commission relative aux END et est soumis au Règlement (UE) No 2018/1725.</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données des</w:t>
      </w:r>
      <w:r w:rsidR="00783069">
        <w:rPr>
          <w:rFonts w:ascii="Times New Roman" w:eastAsia="Times New Roman" w:hAnsi="Times New Roman" w:cs="Times New Roman"/>
          <w:lang w:eastAsia="en-GB"/>
        </w:rPr>
        <w:t xml:space="preserve"> END seront conservées pendant 7</w:t>
      </w:r>
      <w:r w:rsidRPr="00745B97">
        <w:rPr>
          <w:rFonts w:ascii="Times New Roman" w:eastAsia="Times New Roman" w:hAnsi="Times New Roman" w:cs="Times New Roman"/>
          <w:lang w:eastAsia="en-GB"/>
        </w:rPr>
        <w:t xml:space="preserve"> ans à compter de la fin du détachement (2 ans pour les END dont la candidature n'a pas été retenue). </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130F26" w:rsidRPr="00745B97" w:rsidRDefault="00130F26" w:rsidP="00130F26">
      <w:pPr>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w:t>
      </w:r>
      <w:r w:rsidRPr="00745B97">
        <w:rPr>
          <w:rFonts w:ascii="Times New Roman" w:eastAsia="Times New Roman" w:hAnsi="Times New Roman" w:cs="Times New Roman"/>
          <w:lang w:eastAsia="en-GB"/>
        </w:rPr>
        <w:lastRenderedPageBreak/>
        <w:t xml:space="preserve">collecte et l'utilisation de vos données à caractère personnel, n'hésitez pas à contacter le contrôleur de données, </w:t>
      </w:r>
      <w:r w:rsidR="00783069">
        <w:rPr>
          <w:rFonts w:ascii="Times New Roman" w:eastAsia="Times New Roman" w:hAnsi="Times New Roman" w:cs="Times New Roman"/>
          <w:lang w:eastAsia="en-GB"/>
        </w:rPr>
        <w:t xml:space="preserve">unité </w:t>
      </w:r>
      <w:r w:rsidRPr="00745B97">
        <w:rPr>
          <w:rFonts w:ascii="Times New Roman" w:eastAsia="Times New Roman" w:hAnsi="Times New Roman" w:cs="Times New Roman"/>
          <w:lang w:eastAsia="en-GB"/>
        </w:rPr>
        <w:t>HR.B.</w:t>
      </w:r>
      <w:r w:rsidR="00783069">
        <w:rPr>
          <w:rFonts w:ascii="Times New Roman" w:eastAsia="Times New Roman" w:hAnsi="Times New Roman" w:cs="Times New Roman"/>
          <w:lang w:eastAsia="en-GB"/>
        </w:rPr>
        <w:t>1</w:t>
      </w:r>
      <w:r w:rsidRPr="00745B97">
        <w:rPr>
          <w:rFonts w:ascii="Times New Roman" w:eastAsia="Times New Roman" w:hAnsi="Times New Roman" w:cs="Times New Roman"/>
          <w:lang w:eastAsia="en-GB"/>
        </w:rPr>
        <w:t xml:space="preserve">, </w:t>
      </w:r>
      <w:hyperlink r:id="rId11" w:history="1">
        <w:r w:rsidR="00783069" w:rsidRPr="00783069">
          <w:rPr>
            <w:rStyle w:val="Hyperlink"/>
            <w:rFonts w:ascii="Times New Roman" w:eastAsia="Times New Roman" w:hAnsi="Times New Roman" w:cs="Times New Roman"/>
            <w:color w:val="0000FF"/>
            <w:lang w:eastAsia="en-GB"/>
          </w:rPr>
          <w:t>HR-B1-DPR@ec.europa.eu</w:t>
        </w:r>
      </w:hyperlink>
      <w:r w:rsidRPr="00B93C1E">
        <w:rPr>
          <w:rFonts w:ascii="Times New Roman" w:eastAsia="Times New Roman" w:hAnsi="Times New Roman" w:cs="Times New Roman"/>
          <w:color w:val="0000FF"/>
          <w:lang w:eastAsia="en-GB"/>
        </w:rPr>
        <w:t>.</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130F26"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Vous pouvez contacter le délégué à la protection des données </w:t>
      </w:r>
      <w:r w:rsidR="000C6B7E" w:rsidRPr="000C6B7E">
        <w:rPr>
          <w:rFonts w:ascii="Times New Roman" w:eastAsia="Times New Roman" w:hAnsi="Times New Roman" w:cs="Times New Roman"/>
          <w:lang w:eastAsia="en-GB"/>
        </w:rPr>
        <w:t>(</w:t>
      </w:r>
      <w:hyperlink r:id="rId12" w:history="1">
        <w:r w:rsidR="00783069" w:rsidRPr="00783069">
          <w:rPr>
            <w:rStyle w:val="Hyperlink"/>
            <w:rFonts w:ascii="Times New Roman" w:eastAsia="Times New Roman" w:hAnsi="Times New Roman" w:cs="Times New Roman"/>
            <w:color w:val="0000FF"/>
            <w:lang w:eastAsia="en-GB"/>
          </w:rPr>
          <w:t>DATA-PROTECTION-OFFICER@ec.europa.eu</w:t>
        </w:r>
      </w:hyperlink>
      <w:r w:rsidR="000C6B7E" w:rsidRPr="000C6B7E">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 xml:space="preserve"> pour toute question relative au traitement de vos données à caractère personnel en vertu du règlement (UE) 2018/1725.</w:t>
      </w:r>
    </w:p>
    <w:p w:rsidR="00783069" w:rsidRPr="00745B97" w:rsidRDefault="00783069"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130F26" w:rsidRPr="00745B97" w:rsidRDefault="00130F26" w:rsidP="00130F26">
      <w:pPr>
        <w:tabs>
          <w:tab w:val="left" w:pos="193"/>
        </w:tabs>
        <w:spacing w:after="0" w:line="240" w:lineRule="auto"/>
        <w:ind w:left="426" w:right="175"/>
        <w:jc w:val="both"/>
        <w:rPr>
          <w:rFonts w:ascii="Times New Roman" w:eastAsia="Times New Roman" w:hAnsi="Times New Roman" w:cs="Times New Roman"/>
          <w:b/>
          <w:u w:val="single"/>
          <w:lang w:eastAsia="en-GB"/>
        </w:rPr>
      </w:pP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3"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130F26" w:rsidRPr="00745B97" w:rsidRDefault="00130F26" w:rsidP="00130F26">
      <w:pPr>
        <w:spacing w:after="0" w:line="240" w:lineRule="auto"/>
        <w:ind w:left="426" w:right="175"/>
        <w:jc w:val="both"/>
        <w:rPr>
          <w:rFonts w:ascii="Times New Roman" w:eastAsia="Times New Roman" w:hAnsi="Times New Roman" w:cs="Times New Roman"/>
          <w:lang w:eastAsia="en-GB"/>
        </w:rPr>
      </w:pPr>
    </w:p>
    <w:p w:rsidR="00130F26" w:rsidRPr="00745B97" w:rsidRDefault="00130F26" w:rsidP="00130F26">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À l'attention des candidats ressortissant de pays tiers: vos données personnelles peuvent être utilisées aux fins des vérifications </w:t>
      </w:r>
      <w:r w:rsidR="00783069">
        <w:rPr>
          <w:rFonts w:ascii="Times New Roman" w:eastAsia="Times New Roman" w:hAnsi="Times New Roman" w:cs="Times New Roman"/>
          <w:lang w:eastAsia="en-GB"/>
        </w:rPr>
        <w:t>de sécurité</w:t>
      </w:r>
      <w:r w:rsidRPr="00745B97">
        <w:rPr>
          <w:rFonts w:ascii="Times New Roman" w:eastAsia="Times New Roman" w:hAnsi="Times New Roman" w:cs="Times New Roman"/>
          <w:lang w:eastAsia="en-GB"/>
        </w:rPr>
        <w:t>.</w:t>
      </w:r>
    </w:p>
    <w:p w:rsidR="00B617C2" w:rsidRDefault="00B617C2"/>
    <w:sectPr w:rsidR="00B617C2" w:rsidSect="004E1C73">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0F26" w:rsidRDefault="00130F26" w:rsidP="00130F26">
      <w:pPr>
        <w:spacing w:after="0" w:line="240" w:lineRule="auto"/>
      </w:pPr>
      <w:r>
        <w:separator/>
      </w:r>
    </w:p>
  </w:endnote>
  <w:endnote w:type="continuationSeparator" w:id="0">
    <w:p w:rsidR="00130F26" w:rsidRDefault="00130F26" w:rsidP="00130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130F26" w:rsidP="00436362">
    <w:pPr>
      <w:pStyle w:val="Footer"/>
      <w:jc w:val="right"/>
      <w:rPr>
        <w:sz w:val="16"/>
        <w:szCs w:val="16"/>
      </w:rPr>
    </w:pPr>
    <w:r>
      <w:rPr>
        <w:sz w:val="16"/>
        <w:szCs w:val="16"/>
      </w:rPr>
      <w:t>Version 01-2022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0F26" w:rsidRDefault="00130F26" w:rsidP="00130F26">
      <w:pPr>
        <w:spacing w:after="0" w:line="240" w:lineRule="auto"/>
      </w:pPr>
      <w:r>
        <w:separator/>
      </w:r>
    </w:p>
  </w:footnote>
  <w:footnote w:type="continuationSeparator" w:id="0">
    <w:p w:rsidR="00130F26" w:rsidRDefault="00130F26" w:rsidP="00130F26">
      <w:pPr>
        <w:spacing w:after="0" w:line="240" w:lineRule="auto"/>
      </w:pPr>
      <w:r>
        <w:continuationSeparator/>
      </w:r>
    </w:p>
  </w:footnote>
  <w:footnote w:id="1">
    <w:p w:rsidR="004406BF" w:rsidRDefault="004406BF" w:rsidP="004406BF">
      <w:pPr>
        <w:pStyle w:val="FootnoteText"/>
        <w:jc w:val="both"/>
      </w:pPr>
      <w:r>
        <w:rPr>
          <w:rStyle w:val="FootnoteReference"/>
        </w:rPr>
        <w:footnoteRef/>
      </w:r>
      <w:r>
        <w:t xml:space="preserve"> </w:t>
      </w:r>
      <w:r w:rsidRPr="004406BF">
        <w:rPr>
          <w:rFonts w:ascii="Times New Roman" w:hAnsi="Times New Roman" w:cs="Times New Roman"/>
        </w:rPr>
        <w:t>Les précisions liées à la date de prise de fonctions et à la durée du détachement sont données à titre indicatif uniquement (article 4 de la décision END).</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0F26" w:rsidRDefault="00130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47B"/>
    <w:multiLevelType w:val="hybridMultilevel"/>
    <w:tmpl w:val="E648EE34"/>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 w15:restartNumberingAfterBreak="0">
    <w:nsid w:val="180A5ACE"/>
    <w:multiLevelType w:val="hybridMultilevel"/>
    <w:tmpl w:val="BBC2729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 w15:restartNumberingAfterBreak="0">
    <w:nsid w:val="1DE50F0F"/>
    <w:multiLevelType w:val="hybridMultilevel"/>
    <w:tmpl w:val="C9D69FC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 w15:restartNumberingAfterBreak="0">
    <w:nsid w:val="25305D3F"/>
    <w:multiLevelType w:val="hybridMultilevel"/>
    <w:tmpl w:val="16366EBE"/>
    <w:lvl w:ilvl="0" w:tplc="0C461872">
      <w:numFmt w:val="bullet"/>
      <w:lvlText w:val="-"/>
      <w:lvlJc w:val="left"/>
      <w:pPr>
        <w:ind w:left="786" w:hanging="360"/>
      </w:pPr>
      <w:rPr>
        <w:rFonts w:ascii="Times New Roman" w:eastAsiaTheme="minorHAns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 w15:restartNumberingAfterBreak="0">
    <w:nsid w:val="25C94DEE"/>
    <w:multiLevelType w:val="hybridMultilevel"/>
    <w:tmpl w:val="9468DE10"/>
    <w:lvl w:ilvl="0" w:tplc="3B300B6C">
      <w:start w:val="5"/>
      <w:numFmt w:val="bullet"/>
      <w:lvlText w:val="-"/>
      <w:lvlJc w:val="left"/>
      <w:pPr>
        <w:ind w:left="846" w:hanging="360"/>
      </w:pPr>
      <w:rPr>
        <w:rFonts w:ascii="Times New Roman" w:eastAsia="Calibri" w:hAnsi="Times New Roman" w:cs="Times New Roman" w:hint="default"/>
      </w:rPr>
    </w:lvl>
    <w:lvl w:ilvl="1" w:tplc="08090003" w:tentative="1">
      <w:start w:val="1"/>
      <w:numFmt w:val="bullet"/>
      <w:lvlText w:val="o"/>
      <w:lvlJc w:val="left"/>
      <w:pPr>
        <w:ind w:left="1566" w:hanging="360"/>
      </w:pPr>
      <w:rPr>
        <w:rFonts w:ascii="Courier New" w:hAnsi="Courier New" w:cs="Courier New" w:hint="default"/>
      </w:rPr>
    </w:lvl>
    <w:lvl w:ilvl="2" w:tplc="08090005" w:tentative="1">
      <w:start w:val="1"/>
      <w:numFmt w:val="bullet"/>
      <w:lvlText w:val=""/>
      <w:lvlJc w:val="left"/>
      <w:pPr>
        <w:ind w:left="2286" w:hanging="360"/>
      </w:pPr>
      <w:rPr>
        <w:rFonts w:ascii="Wingdings" w:hAnsi="Wingdings" w:hint="default"/>
      </w:rPr>
    </w:lvl>
    <w:lvl w:ilvl="3" w:tplc="08090001" w:tentative="1">
      <w:start w:val="1"/>
      <w:numFmt w:val="bullet"/>
      <w:lvlText w:val=""/>
      <w:lvlJc w:val="left"/>
      <w:pPr>
        <w:ind w:left="3006" w:hanging="360"/>
      </w:pPr>
      <w:rPr>
        <w:rFonts w:ascii="Symbol" w:hAnsi="Symbol" w:hint="default"/>
      </w:rPr>
    </w:lvl>
    <w:lvl w:ilvl="4" w:tplc="08090003" w:tentative="1">
      <w:start w:val="1"/>
      <w:numFmt w:val="bullet"/>
      <w:lvlText w:val="o"/>
      <w:lvlJc w:val="left"/>
      <w:pPr>
        <w:ind w:left="3726" w:hanging="360"/>
      </w:pPr>
      <w:rPr>
        <w:rFonts w:ascii="Courier New" w:hAnsi="Courier New" w:cs="Courier New" w:hint="default"/>
      </w:rPr>
    </w:lvl>
    <w:lvl w:ilvl="5" w:tplc="08090005" w:tentative="1">
      <w:start w:val="1"/>
      <w:numFmt w:val="bullet"/>
      <w:lvlText w:val=""/>
      <w:lvlJc w:val="left"/>
      <w:pPr>
        <w:ind w:left="4446" w:hanging="360"/>
      </w:pPr>
      <w:rPr>
        <w:rFonts w:ascii="Wingdings" w:hAnsi="Wingdings" w:hint="default"/>
      </w:rPr>
    </w:lvl>
    <w:lvl w:ilvl="6" w:tplc="08090001" w:tentative="1">
      <w:start w:val="1"/>
      <w:numFmt w:val="bullet"/>
      <w:lvlText w:val=""/>
      <w:lvlJc w:val="left"/>
      <w:pPr>
        <w:ind w:left="5166" w:hanging="360"/>
      </w:pPr>
      <w:rPr>
        <w:rFonts w:ascii="Symbol" w:hAnsi="Symbol" w:hint="default"/>
      </w:rPr>
    </w:lvl>
    <w:lvl w:ilvl="7" w:tplc="08090003" w:tentative="1">
      <w:start w:val="1"/>
      <w:numFmt w:val="bullet"/>
      <w:lvlText w:val="o"/>
      <w:lvlJc w:val="left"/>
      <w:pPr>
        <w:ind w:left="5886" w:hanging="360"/>
      </w:pPr>
      <w:rPr>
        <w:rFonts w:ascii="Courier New" w:hAnsi="Courier New" w:cs="Courier New" w:hint="default"/>
      </w:rPr>
    </w:lvl>
    <w:lvl w:ilvl="8" w:tplc="08090005" w:tentative="1">
      <w:start w:val="1"/>
      <w:numFmt w:val="bullet"/>
      <w:lvlText w:val=""/>
      <w:lvlJc w:val="left"/>
      <w:pPr>
        <w:ind w:left="6606" w:hanging="360"/>
      </w:pPr>
      <w:rPr>
        <w:rFonts w:ascii="Wingdings" w:hAnsi="Wingdings" w:hint="default"/>
      </w:rPr>
    </w:lvl>
  </w:abstractNum>
  <w:abstractNum w:abstractNumId="5" w15:restartNumberingAfterBreak="0">
    <w:nsid w:val="2920639B"/>
    <w:multiLevelType w:val="hybridMultilevel"/>
    <w:tmpl w:val="12E0A17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2ABA4D0E"/>
    <w:multiLevelType w:val="hybridMultilevel"/>
    <w:tmpl w:val="9B4C5CC2"/>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2BEE0E34"/>
    <w:multiLevelType w:val="hybridMultilevel"/>
    <w:tmpl w:val="24CCFD26"/>
    <w:lvl w:ilvl="0" w:tplc="04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23545A3"/>
    <w:multiLevelType w:val="hybridMultilevel"/>
    <w:tmpl w:val="902C8F3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9" w15:restartNumberingAfterBreak="0">
    <w:nsid w:val="43F66F4C"/>
    <w:multiLevelType w:val="hybridMultilevel"/>
    <w:tmpl w:val="061CBFE8"/>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46BD165B"/>
    <w:multiLevelType w:val="hybridMultilevel"/>
    <w:tmpl w:val="01E630FE"/>
    <w:lvl w:ilvl="0" w:tplc="BBAAFD10">
      <w:start w:val="1"/>
      <w:numFmt w:val="lowerLetter"/>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abstractNum w:abstractNumId="11" w15:restartNumberingAfterBreak="0">
    <w:nsid w:val="476D5256"/>
    <w:multiLevelType w:val="hybridMultilevel"/>
    <w:tmpl w:val="E0BE8092"/>
    <w:lvl w:ilvl="0" w:tplc="660AE6EE">
      <w:start w:val="7"/>
      <w:numFmt w:val="bullet"/>
      <w:lvlText w:val="-"/>
      <w:lvlJc w:val="left"/>
      <w:pPr>
        <w:ind w:left="1146" w:hanging="360"/>
      </w:pPr>
      <w:rPr>
        <w:rFonts w:ascii="Verdana" w:eastAsia="Cambria" w:hAnsi="Verdana"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2" w15:restartNumberingAfterBreak="0">
    <w:nsid w:val="4C50610F"/>
    <w:multiLevelType w:val="hybridMultilevel"/>
    <w:tmpl w:val="A4D89E4E"/>
    <w:lvl w:ilvl="0" w:tplc="21785350">
      <w:start w:val="1"/>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55334DF2"/>
    <w:multiLevelType w:val="hybridMultilevel"/>
    <w:tmpl w:val="2AEE369C"/>
    <w:lvl w:ilvl="0" w:tplc="984C120A">
      <w:numFmt w:val="bullet"/>
      <w:lvlText w:val="-"/>
      <w:lvlJc w:val="left"/>
      <w:pPr>
        <w:ind w:left="1495" w:hanging="360"/>
      </w:pPr>
      <w:rPr>
        <w:rFonts w:ascii="Times New Roman" w:eastAsia="Calibri"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4" w15:restartNumberingAfterBreak="0">
    <w:nsid w:val="5690142E"/>
    <w:multiLevelType w:val="hybridMultilevel"/>
    <w:tmpl w:val="4FBA1DCC"/>
    <w:lvl w:ilvl="0" w:tplc="31E20904">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5732577A"/>
    <w:multiLevelType w:val="hybridMultilevel"/>
    <w:tmpl w:val="79227D5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5FE75B80"/>
    <w:multiLevelType w:val="hybridMultilevel"/>
    <w:tmpl w:val="90BCE7BE"/>
    <w:lvl w:ilvl="0" w:tplc="E676F58C">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7" w15:restartNumberingAfterBreak="0">
    <w:nsid w:val="61484A4F"/>
    <w:multiLevelType w:val="hybridMultilevel"/>
    <w:tmpl w:val="80C0B996"/>
    <w:lvl w:ilvl="0" w:tplc="984C120A">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8" w15:restartNumberingAfterBreak="0">
    <w:nsid w:val="66B20AF4"/>
    <w:multiLevelType w:val="hybridMultilevel"/>
    <w:tmpl w:val="C0C03CE4"/>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9" w15:restartNumberingAfterBreak="0">
    <w:nsid w:val="684A3666"/>
    <w:multiLevelType w:val="hybridMultilevel"/>
    <w:tmpl w:val="F40E4220"/>
    <w:lvl w:ilvl="0" w:tplc="581ECD50">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0" w15:restartNumberingAfterBreak="0">
    <w:nsid w:val="70C05701"/>
    <w:multiLevelType w:val="hybridMultilevel"/>
    <w:tmpl w:val="17D82082"/>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1" w15:restartNumberingAfterBreak="0">
    <w:nsid w:val="71B91B84"/>
    <w:multiLevelType w:val="hybridMultilevel"/>
    <w:tmpl w:val="AC5004EA"/>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2" w15:restartNumberingAfterBreak="0">
    <w:nsid w:val="7A834165"/>
    <w:multiLevelType w:val="hybridMultilevel"/>
    <w:tmpl w:val="45121604"/>
    <w:lvl w:ilvl="0" w:tplc="3AAAF93E">
      <w:numFmt w:val="bullet"/>
      <w:lvlText w:val="-"/>
      <w:lvlJc w:val="left"/>
      <w:pPr>
        <w:ind w:left="786" w:hanging="360"/>
      </w:pPr>
      <w:rPr>
        <w:rFonts w:ascii="Times New Roman" w:eastAsia="Calibri"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2"/>
  </w:num>
  <w:num w:numId="2">
    <w:abstractNumId w:val="3"/>
  </w:num>
  <w:num w:numId="3">
    <w:abstractNumId w:val="10"/>
  </w:num>
  <w:num w:numId="4">
    <w:abstractNumId w:val="7"/>
  </w:num>
  <w:num w:numId="5">
    <w:abstractNumId w:val="18"/>
  </w:num>
  <w:num w:numId="6">
    <w:abstractNumId w:val="4"/>
  </w:num>
  <w:num w:numId="7">
    <w:abstractNumId w:val="9"/>
  </w:num>
  <w:num w:numId="8">
    <w:abstractNumId w:val="6"/>
  </w:num>
  <w:num w:numId="9">
    <w:abstractNumId w:val="1"/>
  </w:num>
  <w:num w:numId="10">
    <w:abstractNumId w:val="19"/>
  </w:num>
  <w:num w:numId="11">
    <w:abstractNumId w:val="21"/>
  </w:num>
  <w:num w:numId="12">
    <w:abstractNumId w:val="17"/>
  </w:num>
  <w:num w:numId="13">
    <w:abstractNumId w:val="13"/>
  </w:num>
  <w:num w:numId="14">
    <w:abstractNumId w:val="15"/>
  </w:num>
  <w:num w:numId="15">
    <w:abstractNumId w:val="16"/>
  </w:num>
  <w:num w:numId="16">
    <w:abstractNumId w:val="12"/>
  </w:num>
  <w:num w:numId="17">
    <w:abstractNumId w:val="20"/>
  </w:num>
  <w:num w:numId="18">
    <w:abstractNumId w:val="8"/>
  </w:num>
  <w:num w:numId="19">
    <w:abstractNumId w:val="14"/>
  </w:num>
  <w:num w:numId="20">
    <w:abstractNumId w:val="5"/>
  </w:num>
  <w:num w:numId="21">
    <w:abstractNumId w:val="0"/>
  </w:num>
  <w:num w:numId="22">
    <w:abstractNumId w:val="1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s-ES" w:vendorID="64" w:dllVersion="131078"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F26"/>
    <w:rsid w:val="000414D7"/>
    <w:rsid w:val="000B03DD"/>
    <w:rsid w:val="000C6B7E"/>
    <w:rsid w:val="00130F26"/>
    <w:rsid w:val="0014734F"/>
    <w:rsid w:val="00165C06"/>
    <w:rsid w:val="001B3870"/>
    <w:rsid w:val="001C7BD9"/>
    <w:rsid w:val="001D7A41"/>
    <w:rsid w:val="002E490B"/>
    <w:rsid w:val="003D6E31"/>
    <w:rsid w:val="004406BF"/>
    <w:rsid w:val="00456A5D"/>
    <w:rsid w:val="00462A9F"/>
    <w:rsid w:val="004A1EC4"/>
    <w:rsid w:val="004C0BE3"/>
    <w:rsid w:val="004D54C2"/>
    <w:rsid w:val="005175E6"/>
    <w:rsid w:val="005E606B"/>
    <w:rsid w:val="005F0D83"/>
    <w:rsid w:val="005F771A"/>
    <w:rsid w:val="00612243"/>
    <w:rsid w:val="006F7C8A"/>
    <w:rsid w:val="00724B13"/>
    <w:rsid w:val="00755542"/>
    <w:rsid w:val="00782068"/>
    <w:rsid w:val="00783069"/>
    <w:rsid w:val="00811ED4"/>
    <w:rsid w:val="008B2D16"/>
    <w:rsid w:val="008D684A"/>
    <w:rsid w:val="008E3D1B"/>
    <w:rsid w:val="00951E71"/>
    <w:rsid w:val="009570EB"/>
    <w:rsid w:val="00974126"/>
    <w:rsid w:val="00986EC3"/>
    <w:rsid w:val="00A32404"/>
    <w:rsid w:val="00A67F3B"/>
    <w:rsid w:val="00A725C2"/>
    <w:rsid w:val="00A75FE3"/>
    <w:rsid w:val="00AD4AC5"/>
    <w:rsid w:val="00AF1B8C"/>
    <w:rsid w:val="00B07523"/>
    <w:rsid w:val="00B617C2"/>
    <w:rsid w:val="00B93C1E"/>
    <w:rsid w:val="00C226B5"/>
    <w:rsid w:val="00C4363D"/>
    <w:rsid w:val="00C4452E"/>
    <w:rsid w:val="00C54D41"/>
    <w:rsid w:val="00C60F8A"/>
    <w:rsid w:val="00C77C1F"/>
    <w:rsid w:val="00CE30FC"/>
    <w:rsid w:val="00CF1A8E"/>
    <w:rsid w:val="00D32B7F"/>
    <w:rsid w:val="00D343AE"/>
    <w:rsid w:val="00D86EEB"/>
    <w:rsid w:val="00DB7D1A"/>
    <w:rsid w:val="00E9679F"/>
    <w:rsid w:val="00EA08A5"/>
    <w:rsid w:val="00EB414C"/>
    <w:rsid w:val="00ED1C7A"/>
    <w:rsid w:val="00F603AD"/>
    <w:rsid w:val="00F60D4E"/>
    <w:rsid w:val="00FC61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87349"/>
  <w15:chartTrackingRefBased/>
  <w15:docId w15:val="{77DE350C-23E8-4626-9DD7-FC45BD1FE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F26"/>
    <w:pPr>
      <w:spacing w:after="200" w:line="276" w:lineRule="auto"/>
    </w:pPr>
    <w:rPr>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0F26"/>
    <w:pPr>
      <w:spacing w:after="0" w:line="240" w:lineRule="auto"/>
    </w:pPr>
    <w:rPr>
      <w:lang w:val="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130F26"/>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30F26"/>
    <w:rPr>
      <w:rFonts w:ascii="Times New Roman" w:eastAsia="Times New Roman" w:hAnsi="Times New Roman" w:cs="Times New Roman"/>
      <w:sz w:val="24"/>
      <w:szCs w:val="20"/>
      <w:lang w:val="fr-BE" w:eastAsia="en-GB"/>
    </w:rPr>
  </w:style>
  <w:style w:type="character" w:styleId="Hyperlink">
    <w:name w:val="Hyperlink"/>
    <w:basedOn w:val="DefaultParagraphFont"/>
    <w:uiPriority w:val="99"/>
    <w:unhideWhenUsed/>
    <w:rsid w:val="00130F26"/>
    <w:rPr>
      <w:color w:val="0563C1" w:themeColor="hyperlink"/>
      <w:u w:val="single"/>
    </w:rPr>
  </w:style>
  <w:style w:type="paragraph" w:styleId="Header">
    <w:name w:val="header"/>
    <w:basedOn w:val="Normal"/>
    <w:link w:val="HeaderChar"/>
    <w:uiPriority w:val="99"/>
    <w:unhideWhenUsed/>
    <w:rsid w:val="00130F2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F26"/>
    <w:rPr>
      <w:lang w:val="fr-BE"/>
    </w:rPr>
  </w:style>
  <w:style w:type="paragraph" w:styleId="ListParagraph">
    <w:name w:val="List Paragraph"/>
    <w:basedOn w:val="Normal"/>
    <w:uiPriority w:val="34"/>
    <w:qFormat/>
    <w:rsid w:val="00456A5D"/>
    <w:pPr>
      <w:ind w:left="720"/>
      <w:contextualSpacing/>
    </w:pPr>
  </w:style>
  <w:style w:type="paragraph" w:styleId="FootnoteText">
    <w:name w:val="footnote text"/>
    <w:basedOn w:val="Normal"/>
    <w:link w:val="FootnoteTextChar"/>
    <w:uiPriority w:val="99"/>
    <w:semiHidden/>
    <w:unhideWhenUsed/>
    <w:rsid w:val="004406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06BF"/>
    <w:rPr>
      <w:sz w:val="20"/>
      <w:szCs w:val="20"/>
      <w:lang w:val="fr-BE"/>
    </w:rPr>
  </w:style>
  <w:style w:type="character" w:styleId="FootnoteReference">
    <w:name w:val="footnote reference"/>
    <w:basedOn w:val="DefaultParagraphFont"/>
    <w:uiPriority w:val="99"/>
    <w:semiHidden/>
    <w:unhideWhenUsed/>
    <w:rsid w:val="004406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9542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edps@edps.europa.e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DATA-PROTECTION-OFFICER@ec.europa.e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R-B1-DPR@ec.europa.eu"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europass.cedefop.europa.eu/fr/documents/curriculum-vitae"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Lothar.kuhl@ec.europa.e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0619C-BA67-4B87-944E-A06753A7F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2496</Words>
  <Characters>13581</Characters>
  <Application>Microsoft Office Word</Application>
  <DocSecurity>0</DocSecurity>
  <Lines>323</Lines>
  <Paragraphs>109</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VATANSEVER Yasemin (INTPA)</dc:creator>
  <cp:keywords/>
  <dc:description/>
  <cp:lastModifiedBy>HENROTTE Corinne (HR)</cp:lastModifiedBy>
  <cp:revision>3</cp:revision>
  <dcterms:created xsi:type="dcterms:W3CDTF">2022-08-22T10:41:00Z</dcterms:created>
  <dcterms:modified xsi:type="dcterms:W3CDTF">2022-08-22T10:43:00Z</dcterms:modified>
</cp:coreProperties>
</file>