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8E3D1B" w:rsidP="00CF1A8E">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ENV-B-1</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8E3D1B" w:rsidRPr="008E3D1B" w:rsidRDefault="008E3D1B" w:rsidP="008E3D1B">
            <w:pPr>
              <w:spacing w:after="0" w:line="240" w:lineRule="auto"/>
              <w:rPr>
                <w:rFonts w:ascii="Times New Roman" w:eastAsia="Calibri" w:hAnsi="Times New Roman" w:cs="Times New Roman"/>
                <w:b/>
                <w:lang w:val="es-ES" w:eastAsia="en-GB"/>
              </w:rPr>
            </w:pPr>
            <w:r w:rsidRPr="008E3D1B">
              <w:rPr>
                <w:rFonts w:ascii="Times New Roman" w:eastAsia="Calibri" w:hAnsi="Times New Roman" w:cs="Times New Roman"/>
                <w:b/>
                <w:lang w:val="es-ES" w:eastAsia="en-GB"/>
              </w:rPr>
              <w:t>Emmanuelle MAIRE</w:t>
            </w:r>
          </w:p>
          <w:p w:rsidR="008E3D1B" w:rsidRPr="008E3D1B" w:rsidRDefault="00D44588" w:rsidP="008E3D1B">
            <w:pPr>
              <w:spacing w:after="0" w:line="240" w:lineRule="auto"/>
              <w:rPr>
                <w:rFonts w:ascii="Times New Roman" w:eastAsia="Calibri" w:hAnsi="Times New Roman" w:cs="Times New Roman"/>
                <w:b/>
                <w:color w:val="0000FF"/>
                <w:lang w:val="es-ES" w:eastAsia="en-GB"/>
              </w:rPr>
            </w:pPr>
            <w:hyperlink r:id="rId8" w:history="1">
              <w:r w:rsidR="008E3D1B" w:rsidRPr="008E3D1B">
                <w:rPr>
                  <w:rStyle w:val="Hyperlink"/>
                  <w:rFonts w:ascii="Times New Roman" w:eastAsia="Calibri" w:hAnsi="Times New Roman" w:cs="Times New Roman"/>
                  <w:b/>
                  <w:color w:val="0000FF"/>
                  <w:lang w:val="es-ES" w:eastAsia="en-GB"/>
                </w:rPr>
                <w:t>Emmanuelle.MAIRE@ec.europa.eu</w:t>
              </w:r>
            </w:hyperlink>
            <w:r w:rsidR="008E3D1B" w:rsidRPr="008E3D1B">
              <w:rPr>
                <w:rFonts w:ascii="Times New Roman" w:eastAsia="Calibri" w:hAnsi="Times New Roman" w:cs="Times New Roman"/>
                <w:b/>
                <w:color w:val="0000FF"/>
                <w:lang w:val="es-ES" w:eastAsia="en-GB"/>
              </w:rPr>
              <w:t xml:space="preserve"> </w:t>
            </w:r>
          </w:p>
          <w:p w:rsidR="00E9679F" w:rsidRDefault="008E3D1B" w:rsidP="008E3D1B">
            <w:pPr>
              <w:spacing w:after="0" w:line="240" w:lineRule="auto"/>
              <w:rPr>
                <w:rFonts w:ascii="Times New Roman" w:eastAsia="Calibri" w:hAnsi="Times New Roman" w:cs="Times New Roman"/>
                <w:b/>
                <w:lang w:val="es-ES" w:eastAsia="en-GB"/>
              </w:rPr>
            </w:pPr>
            <w:r w:rsidRPr="008E3D1B">
              <w:rPr>
                <w:rFonts w:ascii="Times New Roman" w:eastAsia="Calibri" w:hAnsi="Times New Roman" w:cs="Times New Roman"/>
                <w:b/>
                <w:lang w:val="es-ES" w:eastAsia="en-GB"/>
              </w:rPr>
              <w:t>+32 229-91586</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8E3D1B"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8E3D1B">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AF1B8C"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an</w:t>
            </w:r>
            <w:r>
              <w:rPr>
                <w:rFonts w:ascii="Times New Roman" w:hAnsi="Times New Roman" w:cs="Times New Roman"/>
                <w:b/>
              </w:rPr>
              <w:t>s</w:t>
            </w:r>
            <w:r w:rsidR="00D44588">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8E3D1B" w:rsidRDefault="008E3D1B" w:rsidP="008E3D1B">
      <w:pPr>
        <w:spacing w:after="0" w:line="240" w:lineRule="auto"/>
        <w:ind w:left="426"/>
        <w:jc w:val="both"/>
        <w:rPr>
          <w:rFonts w:ascii="Times New Roman" w:eastAsia="Calibri" w:hAnsi="Times New Roman" w:cs="Times New Roman"/>
          <w:lang w:eastAsia="en-GB"/>
        </w:rPr>
      </w:pPr>
      <w:r w:rsidRPr="008E3D1B">
        <w:rPr>
          <w:rFonts w:ascii="Times New Roman" w:eastAsia="Calibri" w:hAnsi="Times New Roman" w:cs="Times New Roman"/>
          <w:lang w:eastAsia="en-GB"/>
        </w:rPr>
        <w:t>L’END a pour mission de contribuer à l’élaboration et à la mise en œuvre du plan d’action pour une économie circulaire et de la stratégie de l’UE sur les matières plastiques.</w:t>
      </w:r>
    </w:p>
    <w:p w:rsidR="008E3D1B" w:rsidRPr="008E3D1B" w:rsidRDefault="008E3D1B" w:rsidP="008E3D1B">
      <w:pPr>
        <w:spacing w:after="0" w:line="240" w:lineRule="auto"/>
        <w:ind w:left="426"/>
        <w:jc w:val="both"/>
        <w:rPr>
          <w:rFonts w:ascii="Times New Roman" w:eastAsia="Calibri" w:hAnsi="Times New Roman" w:cs="Times New Roman"/>
          <w:lang w:eastAsia="en-GB"/>
        </w:rPr>
      </w:pPr>
    </w:p>
    <w:p w:rsidR="008E3D1B" w:rsidRDefault="008E3D1B" w:rsidP="008E3D1B">
      <w:pPr>
        <w:spacing w:after="0" w:line="240" w:lineRule="auto"/>
        <w:ind w:left="426"/>
        <w:jc w:val="both"/>
        <w:rPr>
          <w:rFonts w:ascii="Times New Roman" w:eastAsia="Calibri" w:hAnsi="Times New Roman" w:cs="Times New Roman"/>
          <w:lang w:eastAsia="en-GB"/>
        </w:rPr>
      </w:pPr>
      <w:r w:rsidRPr="008E3D1B">
        <w:rPr>
          <w:rFonts w:ascii="Times New Roman" w:eastAsia="Calibri" w:hAnsi="Times New Roman" w:cs="Times New Roman"/>
          <w:lang w:eastAsia="en-GB"/>
        </w:rPr>
        <w:t>L’END travaillera sous la supervision d’un administrateur. Sans préjudice du principe de coopération loyale entre les administrations nationales, régionales et européennes, l’END ne travaillera pas sur des cas individuels ayant des incidences sur des dossiers qu’il/elle aurait été amené(e) à traiter dans son administration nationale au cours des deux années qui ont précédé l’entrée à la Commission ou sur des dossiers directement liés. En aucun cas, il/elle ne représentera la Commission afin de prendre des engagements financiers ou autres, ou de négocier au nom de la Commission.</w:t>
      </w:r>
    </w:p>
    <w:p w:rsidR="008E3D1B" w:rsidRPr="008E3D1B" w:rsidRDefault="008E3D1B" w:rsidP="008E3D1B">
      <w:pPr>
        <w:spacing w:after="0" w:line="240" w:lineRule="auto"/>
        <w:ind w:left="426"/>
        <w:jc w:val="both"/>
        <w:rPr>
          <w:rFonts w:ascii="Times New Roman" w:eastAsia="Calibri" w:hAnsi="Times New Roman" w:cs="Times New Roman"/>
          <w:lang w:eastAsia="en-GB"/>
        </w:rPr>
      </w:pPr>
    </w:p>
    <w:p w:rsidR="008E3D1B" w:rsidRPr="008E3D1B" w:rsidRDefault="008E3D1B" w:rsidP="008E3D1B">
      <w:pPr>
        <w:spacing w:after="0" w:line="240" w:lineRule="auto"/>
        <w:ind w:left="426"/>
        <w:jc w:val="both"/>
        <w:rPr>
          <w:rFonts w:ascii="Times New Roman" w:eastAsia="Calibri" w:hAnsi="Times New Roman" w:cs="Times New Roman"/>
          <w:u w:val="single"/>
          <w:lang w:eastAsia="en-GB"/>
        </w:rPr>
      </w:pPr>
      <w:r w:rsidRPr="008E3D1B">
        <w:rPr>
          <w:rFonts w:ascii="Times New Roman" w:eastAsia="Calibri" w:hAnsi="Times New Roman" w:cs="Times New Roman"/>
          <w:u w:val="single"/>
          <w:lang w:eastAsia="en-GB"/>
        </w:rPr>
        <w:t>ÉLABORATION DES POLITIQUES</w:t>
      </w:r>
    </w:p>
    <w:p w:rsidR="008E3D1B" w:rsidRDefault="008E3D1B" w:rsidP="008E3D1B">
      <w:pPr>
        <w:spacing w:after="0" w:line="240" w:lineRule="auto"/>
        <w:ind w:left="426"/>
        <w:jc w:val="both"/>
        <w:rPr>
          <w:rFonts w:ascii="Times New Roman" w:eastAsia="Calibri" w:hAnsi="Times New Roman" w:cs="Times New Roman"/>
          <w:lang w:eastAsia="en-GB"/>
        </w:rPr>
      </w:pPr>
      <w:r w:rsidRPr="008E3D1B">
        <w:rPr>
          <w:rFonts w:ascii="Times New Roman" w:eastAsia="Calibri" w:hAnsi="Times New Roman" w:cs="Times New Roman"/>
          <w:lang w:eastAsia="en-GB"/>
        </w:rPr>
        <w:t xml:space="preserve">L’END contribuera à la mise en œuvre de la stratégie de l’UE sur les matières plastiques, en particulier de la directive sur les plastiques à usage unique, et à la réduction des rejets de </w:t>
      </w:r>
      <w:proofErr w:type="spellStart"/>
      <w:r w:rsidRPr="008E3D1B">
        <w:rPr>
          <w:rFonts w:ascii="Times New Roman" w:eastAsia="Calibri" w:hAnsi="Times New Roman" w:cs="Times New Roman"/>
          <w:lang w:eastAsia="en-GB"/>
        </w:rPr>
        <w:t>microplastiques</w:t>
      </w:r>
      <w:proofErr w:type="spellEnd"/>
      <w:r w:rsidRPr="008E3D1B">
        <w:rPr>
          <w:rFonts w:ascii="Times New Roman" w:eastAsia="Calibri" w:hAnsi="Times New Roman" w:cs="Times New Roman"/>
          <w:lang w:eastAsia="en-GB"/>
        </w:rPr>
        <w:t xml:space="preserve"> dans l’environnement. Il/elle préparera, supervisera et contrôlera les études, les consultations externes et internes, les analyses d’impact et d’autres activités en rapport avec les politiques relatives aux matières plastiques; il/elle préparera également les réponses aux consultations interservices et les contributions stratégiques de la direction générale de l’environnement en ce qui concerne les questions liées aux matières plastiques. L’END assurera une coopération étroite avec d’autres services de la Commission européenne dans le cadre de l’élaboration des politiques.</w:t>
      </w:r>
    </w:p>
    <w:p w:rsidR="008E3D1B" w:rsidRPr="008E3D1B" w:rsidRDefault="008E3D1B" w:rsidP="008E3D1B">
      <w:pPr>
        <w:spacing w:after="0" w:line="240" w:lineRule="auto"/>
        <w:ind w:left="426"/>
        <w:jc w:val="both"/>
        <w:rPr>
          <w:rFonts w:ascii="Times New Roman" w:eastAsia="Calibri" w:hAnsi="Times New Roman" w:cs="Times New Roman"/>
          <w:lang w:eastAsia="en-GB"/>
        </w:rPr>
      </w:pPr>
    </w:p>
    <w:p w:rsidR="008E3D1B" w:rsidRPr="008E3D1B" w:rsidRDefault="008E3D1B" w:rsidP="008E3D1B">
      <w:pPr>
        <w:spacing w:after="0" w:line="240" w:lineRule="auto"/>
        <w:ind w:left="426"/>
        <w:jc w:val="both"/>
        <w:rPr>
          <w:rFonts w:ascii="Times New Roman" w:eastAsia="Calibri" w:hAnsi="Times New Roman" w:cs="Times New Roman"/>
          <w:u w:val="single"/>
          <w:lang w:eastAsia="en-GB"/>
        </w:rPr>
      </w:pPr>
      <w:r w:rsidRPr="008E3D1B">
        <w:rPr>
          <w:rFonts w:ascii="Times New Roman" w:eastAsia="Calibri" w:hAnsi="Times New Roman" w:cs="Times New Roman"/>
          <w:u w:val="single"/>
          <w:lang w:eastAsia="en-GB"/>
        </w:rPr>
        <w:t>ANALYSE DES POLITIQUES</w:t>
      </w:r>
    </w:p>
    <w:p w:rsidR="008E3D1B" w:rsidRDefault="008E3D1B" w:rsidP="008E3D1B">
      <w:pPr>
        <w:spacing w:after="0" w:line="240" w:lineRule="auto"/>
        <w:ind w:left="426"/>
        <w:jc w:val="both"/>
        <w:rPr>
          <w:rFonts w:ascii="Times New Roman" w:eastAsia="Calibri" w:hAnsi="Times New Roman" w:cs="Times New Roman"/>
          <w:lang w:eastAsia="en-GB"/>
        </w:rPr>
      </w:pPr>
      <w:r w:rsidRPr="008E3D1B">
        <w:rPr>
          <w:rFonts w:ascii="Times New Roman" w:eastAsia="Calibri" w:hAnsi="Times New Roman" w:cs="Times New Roman"/>
          <w:lang w:eastAsia="en-GB"/>
        </w:rPr>
        <w:t xml:space="preserve">L’END est chargé(e) de suivre la situation politique, économique et sociale, ainsi que les aspects, tendances et évolutions dans les domaines de l’économie circulaire et des matières plastiques. Il/elle analysera et évaluera </w:t>
      </w:r>
      <w:r w:rsidRPr="008E3D1B">
        <w:rPr>
          <w:rFonts w:ascii="Times New Roman" w:eastAsia="Calibri" w:hAnsi="Times New Roman" w:cs="Times New Roman"/>
          <w:lang w:eastAsia="en-GB"/>
        </w:rPr>
        <w:lastRenderedPageBreak/>
        <w:t>les données et informations pertinentes afin d’élaborer, de soutenir, de mettre en œuvre et de suivre l’élaboration de politiques, les stratégies européennes, les négociations, ainsi que les décisions de gestion et de planification relatives à l’économie circulaire et aux matières plastiques. L’END préparera, dirigera, réalisera et gérera des études, des consultations externes et internes, des analyses d’impact ex ante approfondies, ainsi que des instruments interactifs d’élaboration de politiques visant à préparer de nouvelles politiques de l’UE et de nouvelles modifications de politiques de l’UE. Il/elle étudiera également les résultats des consultations des parties prenantes afin de les intégrer dans les politiques de l’UE; il/elle sera également chargé(e) d’élaborer et de mettre à jour des rapports d’analyse exhaustifs.</w:t>
      </w:r>
    </w:p>
    <w:p w:rsidR="008E3D1B" w:rsidRPr="008E3D1B" w:rsidRDefault="008E3D1B" w:rsidP="008E3D1B">
      <w:pPr>
        <w:spacing w:after="0" w:line="240" w:lineRule="auto"/>
        <w:ind w:left="426"/>
        <w:jc w:val="both"/>
        <w:rPr>
          <w:rFonts w:ascii="Times New Roman" w:eastAsia="Calibri" w:hAnsi="Times New Roman" w:cs="Times New Roman"/>
          <w:lang w:eastAsia="en-GB"/>
        </w:rPr>
      </w:pPr>
    </w:p>
    <w:p w:rsidR="008E3D1B" w:rsidRPr="008E3D1B" w:rsidRDefault="008E3D1B" w:rsidP="008E3D1B">
      <w:pPr>
        <w:spacing w:after="0" w:line="240" w:lineRule="auto"/>
        <w:ind w:left="426"/>
        <w:jc w:val="both"/>
        <w:rPr>
          <w:rFonts w:ascii="Times New Roman" w:eastAsia="Calibri" w:hAnsi="Times New Roman" w:cs="Times New Roman"/>
          <w:u w:val="single"/>
          <w:lang w:eastAsia="en-GB"/>
        </w:rPr>
      </w:pPr>
      <w:r w:rsidRPr="008E3D1B">
        <w:rPr>
          <w:rFonts w:ascii="Times New Roman" w:eastAsia="Calibri" w:hAnsi="Times New Roman" w:cs="Times New Roman"/>
          <w:u w:val="single"/>
          <w:lang w:eastAsia="en-GB"/>
        </w:rPr>
        <w:t>RELATIONS INTERINSTITUTIONNELLES</w:t>
      </w:r>
    </w:p>
    <w:p w:rsidR="008E3D1B" w:rsidRDefault="008E3D1B" w:rsidP="008E3D1B">
      <w:pPr>
        <w:spacing w:after="0" w:line="240" w:lineRule="auto"/>
        <w:ind w:left="426"/>
        <w:jc w:val="both"/>
        <w:rPr>
          <w:rFonts w:ascii="Times New Roman" w:eastAsia="Calibri" w:hAnsi="Times New Roman" w:cs="Times New Roman"/>
          <w:lang w:eastAsia="en-GB"/>
        </w:rPr>
      </w:pPr>
      <w:r w:rsidRPr="008E3D1B">
        <w:rPr>
          <w:rFonts w:ascii="Times New Roman" w:eastAsia="Calibri" w:hAnsi="Times New Roman" w:cs="Times New Roman"/>
          <w:lang w:eastAsia="en-GB"/>
        </w:rPr>
        <w:t xml:space="preserve">L’END préparera les réunions et y assistera, assurera le suivi des discussions du Parlement européen, de ses commissions, du Conseil de l’Union européenne, du </w:t>
      </w:r>
      <w:proofErr w:type="spellStart"/>
      <w:r w:rsidRPr="008E3D1B">
        <w:rPr>
          <w:rFonts w:ascii="Times New Roman" w:eastAsia="Calibri" w:hAnsi="Times New Roman" w:cs="Times New Roman"/>
          <w:lang w:eastAsia="en-GB"/>
        </w:rPr>
        <w:t>Coreper</w:t>
      </w:r>
      <w:proofErr w:type="spellEnd"/>
      <w:r w:rsidRPr="008E3D1B">
        <w:rPr>
          <w:rFonts w:ascii="Times New Roman" w:eastAsia="Calibri" w:hAnsi="Times New Roman" w:cs="Times New Roman"/>
          <w:lang w:eastAsia="en-GB"/>
        </w:rPr>
        <w:t xml:space="preserve"> et des groupes de travail concernés, rédigera des rapports de réunions et transmettra les documents pertinents. Il/elle traitera les questions orales et écrites et les pétitions des députés au Parlement européen, ainsi que les enquêtes du Médiateur européen. L’END organisera et entretiendra les relations avec un réseau de contacts au Parlement européen (en particulier avec les commissions et le secrétariat général du Parlement) et au Conseil de l’Union européenne (en particulier avec les groupes de travail et le secrétariat général du Conseil), ainsi qu’avec d’autres institutions européennes, notamment le Comité économique et social européen, le Comité des régions, etc.</w:t>
      </w:r>
    </w:p>
    <w:p w:rsidR="008E3D1B" w:rsidRPr="008E3D1B" w:rsidRDefault="008E3D1B" w:rsidP="008E3D1B">
      <w:pPr>
        <w:spacing w:after="0" w:line="240" w:lineRule="auto"/>
        <w:ind w:left="426"/>
        <w:jc w:val="both"/>
        <w:rPr>
          <w:rFonts w:ascii="Times New Roman" w:eastAsia="Calibri" w:hAnsi="Times New Roman" w:cs="Times New Roman"/>
          <w:lang w:eastAsia="en-GB"/>
        </w:rPr>
      </w:pPr>
    </w:p>
    <w:p w:rsidR="008E3D1B" w:rsidRPr="008E3D1B" w:rsidRDefault="008E3D1B" w:rsidP="008E3D1B">
      <w:pPr>
        <w:spacing w:after="0" w:line="240" w:lineRule="auto"/>
        <w:ind w:left="426"/>
        <w:jc w:val="both"/>
        <w:rPr>
          <w:rFonts w:ascii="Times New Roman" w:eastAsia="Calibri" w:hAnsi="Times New Roman" w:cs="Times New Roman"/>
          <w:u w:val="single"/>
          <w:lang w:eastAsia="en-GB"/>
        </w:rPr>
      </w:pPr>
      <w:r w:rsidRPr="008E3D1B">
        <w:rPr>
          <w:rFonts w:ascii="Times New Roman" w:eastAsia="Calibri" w:hAnsi="Times New Roman" w:cs="Times New Roman"/>
          <w:u w:val="single"/>
          <w:lang w:eastAsia="en-GB"/>
        </w:rPr>
        <w:t>COMMUNICATION INTERNE</w:t>
      </w:r>
    </w:p>
    <w:p w:rsidR="008E3D1B" w:rsidRDefault="008E3D1B" w:rsidP="008E3D1B">
      <w:pPr>
        <w:spacing w:after="0" w:line="240" w:lineRule="auto"/>
        <w:ind w:left="426"/>
        <w:jc w:val="both"/>
        <w:rPr>
          <w:rFonts w:ascii="Times New Roman" w:eastAsia="Calibri" w:hAnsi="Times New Roman" w:cs="Times New Roman"/>
          <w:lang w:eastAsia="en-GB"/>
        </w:rPr>
      </w:pPr>
      <w:r w:rsidRPr="008E3D1B">
        <w:rPr>
          <w:rFonts w:ascii="Times New Roman" w:eastAsia="Calibri" w:hAnsi="Times New Roman" w:cs="Times New Roman"/>
          <w:lang w:eastAsia="en-GB"/>
        </w:rPr>
        <w:t>L’END rendra compte à l’encadrement et aux unités de l’évolution des politiques et des résultats des discussions et négociations relatives à la stratégie sur les matières plastiques. Il/elle rédigera des notes d’information, des discours et des notes d’intervention sur le domaine d’action spécifique et les questions qui s’y rapportent</w:t>
      </w:r>
      <w:r>
        <w:rPr>
          <w:rFonts w:ascii="Times New Roman" w:eastAsia="Calibri" w:hAnsi="Times New Roman" w:cs="Times New Roman"/>
          <w:lang w:eastAsia="en-GB"/>
        </w:rPr>
        <w:t>.</w:t>
      </w:r>
    </w:p>
    <w:p w:rsidR="008E3D1B" w:rsidRPr="008E3D1B" w:rsidRDefault="008E3D1B" w:rsidP="008E3D1B">
      <w:pPr>
        <w:spacing w:after="0" w:line="240" w:lineRule="auto"/>
        <w:ind w:left="426"/>
        <w:jc w:val="both"/>
        <w:rPr>
          <w:rFonts w:ascii="Times New Roman" w:eastAsia="Calibri" w:hAnsi="Times New Roman" w:cs="Times New Roman"/>
          <w:lang w:eastAsia="en-GB"/>
        </w:rPr>
      </w:pPr>
    </w:p>
    <w:p w:rsidR="008E3D1B" w:rsidRPr="008E3D1B" w:rsidRDefault="008E3D1B" w:rsidP="008E3D1B">
      <w:pPr>
        <w:spacing w:after="0" w:line="240" w:lineRule="auto"/>
        <w:ind w:left="426"/>
        <w:jc w:val="both"/>
        <w:rPr>
          <w:rFonts w:ascii="Times New Roman" w:eastAsia="Calibri" w:hAnsi="Times New Roman" w:cs="Times New Roman"/>
          <w:u w:val="single"/>
          <w:lang w:eastAsia="en-GB"/>
        </w:rPr>
      </w:pPr>
      <w:r w:rsidRPr="008E3D1B">
        <w:rPr>
          <w:rFonts w:ascii="Times New Roman" w:eastAsia="Calibri" w:hAnsi="Times New Roman" w:cs="Times New Roman"/>
          <w:u w:val="single"/>
          <w:lang w:eastAsia="en-GB"/>
        </w:rPr>
        <w:t>COMMUNICATION EXTERNE</w:t>
      </w:r>
    </w:p>
    <w:p w:rsidR="00EB414C" w:rsidRPr="00EB414C" w:rsidRDefault="008E3D1B" w:rsidP="008E3D1B">
      <w:pPr>
        <w:spacing w:after="0" w:line="240" w:lineRule="auto"/>
        <w:ind w:left="426"/>
        <w:jc w:val="both"/>
        <w:rPr>
          <w:rFonts w:ascii="Times New Roman" w:eastAsia="Calibri" w:hAnsi="Times New Roman" w:cs="Times New Roman"/>
          <w:lang w:eastAsia="en-GB"/>
        </w:rPr>
      </w:pPr>
      <w:r w:rsidRPr="008E3D1B">
        <w:rPr>
          <w:rFonts w:ascii="Times New Roman" w:eastAsia="Calibri" w:hAnsi="Times New Roman" w:cs="Times New Roman"/>
          <w:lang w:eastAsia="en-GB"/>
        </w:rPr>
        <w:t>L’END répondra aux demandes d’information des autres institutions européennes, des États membres et du grand public, et présentera aux États membres, aux tiers et au grand public les activités du directeur général et de l’unité dans le domaine d’action concerné, au moyen de présentations lors de conférences, de séminaires et d’ateliers. Il/elle diffusera les bonnes pratiques et encouragera le dialogue à cet égard dans le domaine d’action concerné au moyen de publications, d’articles, de documents de travail et d’ateliers, et communiquera avec les pays tiers et les organisations internationales à l’appui des principaux services.</w:t>
      </w:r>
    </w:p>
    <w:p w:rsidR="00CF1A8E" w:rsidRDefault="00CF1A8E" w:rsidP="00CF1A8E">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lastRenderedPageBreak/>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4D54C2">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5F0D83">
        <w:rPr>
          <w:rFonts w:ascii="Times New Roman" w:eastAsia="Times New Roman" w:hAnsi="Times New Roman" w:cs="Times New Roman"/>
          <w:lang w:eastAsia="en-GB"/>
        </w:rPr>
        <w:t>e</w:t>
      </w:r>
      <w:r w:rsidR="008E3D1B">
        <w:rPr>
          <w:rFonts w:ascii="Times New Roman" w:eastAsia="Times New Roman" w:hAnsi="Times New Roman" w:cs="Times New Roman"/>
          <w:lang w:eastAsia="en-GB"/>
        </w:rPr>
        <w:t xml:space="preserve">nvironnement et sa protection, économie, </w:t>
      </w:r>
      <w:r w:rsidR="008E3D1B" w:rsidRPr="008E3D1B">
        <w:rPr>
          <w:rFonts w:ascii="Times New Roman" w:eastAsia="Times New Roman" w:hAnsi="Times New Roman" w:cs="Times New Roman"/>
          <w:lang w:eastAsia="en-GB"/>
        </w:rPr>
        <w:t xml:space="preserve">analyse technique et </w:t>
      </w:r>
      <w:r w:rsidR="008E3D1B">
        <w:rPr>
          <w:rFonts w:ascii="Times New Roman" w:eastAsia="Times New Roman" w:hAnsi="Times New Roman" w:cs="Times New Roman"/>
          <w:lang w:eastAsia="en-GB"/>
        </w:rPr>
        <w:t>conseil</w:t>
      </w:r>
      <w:r w:rsidR="00951E71">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8E3D1B" w:rsidRPr="008E3D1B" w:rsidRDefault="008E3D1B" w:rsidP="008E3D1B">
      <w:pPr>
        <w:tabs>
          <w:tab w:val="left" w:pos="709"/>
        </w:tabs>
        <w:spacing w:after="0" w:line="240" w:lineRule="auto"/>
        <w:ind w:left="709" w:right="60"/>
        <w:jc w:val="both"/>
        <w:rPr>
          <w:rFonts w:ascii="Times New Roman" w:hAnsi="Times New Roman" w:cs="Times New Roman"/>
        </w:rPr>
      </w:pPr>
      <w:r w:rsidRPr="008E3D1B">
        <w:rPr>
          <w:rFonts w:ascii="Times New Roman" w:hAnsi="Times New Roman" w:cs="Times New Roman"/>
        </w:rPr>
        <w:t>Expérience pertinente pour le poste proposé: au moins 3 ans.</w:t>
      </w:r>
    </w:p>
    <w:p w:rsidR="008E3D1B" w:rsidRPr="008E3D1B" w:rsidRDefault="008E3D1B" w:rsidP="008E3D1B">
      <w:pPr>
        <w:tabs>
          <w:tab w:val="left" w:pos="709"/>
        </w:tabs>
        <w:spacing w:after="0" w:line="240" w:lineRule="auto"/>
        <w:ind w:left="709" w:right="60"/>
        <w:jc w:val="both"/>
        <w:rPr>
          <w:rFonts w:ascii="Times New Roman" w:hAnsi="Times New Roman" w:cs="Times New Roman"/>
        </w:rPr>
      </w:pPr>
    </w:p>
    <w:p w:rsidR="00986EC3" w:rsidRPr="00EB414C" w:rsidRDefault="008E3D1B" w:rsidP="008E3D1B">
      <w:pPr>
        <w:tabs>
          <w:tab w:val="left" w:pos="709"/>
        </w:tabs>
        <w:spacing w:after="0" w:line="240" w:lineRule="auto"/>
        <w:ind w:left="709" w:right="60"/>
        <w:jc w:val="both"/>
        <w:rPr>
          <w:rFonts w:ascii="Times New Roman" w:hAnsi="Times New Roman" w:cs="Times New Roman"/>
        </w:rPr>
      </w:pPr>
      <w:r w:rsidRPr="008E3D1B">
        <w:rPr>
          <w:rFonts w:ascii="Times New Roman" w:hAnsi="Times New Roman" w:cs="Times New Roman"/>
        </w:rPr>
        <w:t>Le/la candidat(e) devra avoir une expérience de l’élaboration et de la mise en œuvre de politiques dans le domaine de l’économie circulaire et de la stratégie de l’UE sur les matières plastiques. Le/la candidat(e) devra avoir une bonne connaissance des institutions de l’Union européenne et une expérience professionnelle dans cet univers.</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8E3D1B" w:rsidP="00986EC3">
      <w:pPr>
        <w:tabs>
          <w:tab w:val="left" w:pos="709"/>
        </w:tabs>
        <w:spacing w:after="0" w:line="240" w:lineRule="auto"/>
        <w:ind w:left="709" w:right="60"/>
        <w:jc w:val="both"/>
        <w:rPr>
          <w:rFonts w:ascii="Times New Roman" w:eastAsia="Times New Roman" w:hAnsi="Times New Roman" w:cs="Times New Roman"/>
          <w:u w:val="single"/>
          <w:lang w:eastAsia="en-GB"/>
        </w:rPr>
      </w:pPr>
      <w:r w:rsidRPr="008E3D1B">
        <w:rPr>
          <w:rFonts w:ascii="Times New Roman" w:hAnsi="Times New Roman" w:cs="Times New Roman"/>
        </w:rPr>
        <w:t xml:space="preserve">Anglais: C1; </w:t>
      </w:r>
      <w:r>
        <w:rPr>
          <w:rFonts w:ascii="Times New Roman" w:hAnsi="Times New Roman" w:cs="Times New Roman"/>
        </w:rPr>
        <w:t>f</w:t>
      </w:r>
      <w:r w:rsidRPr="008E3D1B">
        <w:rPr>
          <w:rFonts w:ascii="Times New Roman" w:hAnsi="Times New Roman" w:cs="Times New Roman"/>
        </w:rPr>
        <w:t>rançais: B1.</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9"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Pr="00782068" w:rsidRDefault="008D684A"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w:t>
      </w:r>
      <w:r w:rsidRPr="00745B97">
        <w:rPr>
          <w:rFonts w:ascii="Times New Roman" w:eastAsia="Times New Roman" w:hAnsi="Times New Roman" w:cs="Times New Roman"/>
          <w:lang w:eastAsia="en-GB"/>
        </w:rPr>
        <w:lastRenderedPageBreak/>
        <w:t>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0"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1"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3"/>
      <w:headerReference w:type="default" r:id="rId14"/>
      <w:footerReference w:type="even" r:id="rId15"/>
      <w:footerReference w:type="default" r:id="rId16"/>
      <w:headerReference w:type="first" r:id="rId17"/>
      <w:footerReference w:type="first" r:id="rId18"/>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D44588" w:rsidRDefault="00D44588">
      <w:pPr>
        <w:pStyle w:val="FootnoteText"/>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bookmarkStart w:id="0" w:name="_GoBack"/>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5"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1"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4"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9"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2"/>
  </w:num>
  <w:num w:numId="2">
    <w:abstractNumId w:val="3"/>
  </w:num>
  <w:num w:numId="3">
    <w:abstractNumId w:val="10"/>
  </w:num>
  <w:num w:numId="4">
    <w:abstractNumId w:val="7"/>
  </w:num>
  <w:num w:numId="5">
    <w:abstractNumId w:val="17"/>
  </w:num>
  <w:num w:numId="6">
    <w:abstractNumId w:val="4"/>
  </w:num>
  <w:num w:numId="7">
    <w:abstractNumId w:val="9"/>
  </w:num>
  <w:num w:numId="8">
    <w:abstractNumId w:val="6"/>
  </w:num>
  <w:num w:numId="9">
    <w:abstractNumId w:val="1"/>
  </w:num>
  <w:num w:numId="10">
    <w:abstractNumId w:val="18"/>
  </w:num>
  <w:num w:numId="11">
    <w:abstractNumId w:val="20"/>
  </w:num>
  <w:num w:numId="12">
    <w:abstractNumId w:val="16"/>
  </w:num>
  <w:num w:numId="13">
    <w:abstractNumId w:val="12"/>
  </w:num>
  <w:num w:numId="14">
    <w:abstractNumId w:val="14"/>
  </w:num>
  <w:num w:numId="15">
    <w:abstractNumId w:val="15"/>
  </w:num>
  <w:num w:numId="16">
    <w:abstractNumId w:val="11"/>
  </w:num>
  <w:num w:numId="17">
    <w:abstractNumId w:val="19"/>
  </w:num>
  <w:num w:numId="18">
    <w:abstractNumId w:val="8"/>
  </w:num>
  <w:num w:numId="19">
    <w:abstractNumId w:val="13"/>
  </w:num>
  <w:num w:numId="20">
    <w:abstractNumId w:val="5"/>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414D7"/>
    <w:rsid w:val="000B03DD"/>
    <w:rsid w:val="000C6B7E"/>
    <w:rsid w:val="00130F26"/>
    <w:rsid w:val="00165C06"/>
    <w:rsid w:val="001B3870"/>
    <w:rsid w:val="001C7BD9"/>
    <w:rsid w:val="001D7A41"/>
    <w:rsid w:val="002E490B"/>
    <w:rsid w:val="003D6E31"/>
    <w:rsid w:val="00456A5D"/>
    <w:rsid w:val="00462A9F"/>
    <w:rsid w:val="004A1EC4"/>
    <w:rsid w:val="004C0BE3"/>
    <w:rsid w:val="004D54C2"/>
    <w:rsid w:val="005175E6"/>
    <w:rsid w:val="005E606B"/>
    <w:rsid w:val="005F0D83"/>
    <w:rsid w:val="006F7C8A"/>
    <w:rsid w:val="00724B13"/>
    <w:rsid w:val="00782068"/>
    <w:rsid w:val="00783069"/>
    <w:rsid w:val="00811ED4"/>
    <w:rsid w:val="008B2D16"/>
    <w:rsid w:val="008D684A"/>
    <w:rsid w:val="008E3D1B"/>
    <w:rsid w:val="00951E71"/>
    <w:rsid w:val="009570EB"/>
    <w:rsid w:val="00974126"/>
    <w:rsid w:val="00986EC3"/>
    <w:rsid w:val="00A32404"/>
    <w:rsid w:val="00A67F3B"/>
    <w:rsid w:val="00A725C2"/>
    <w:rsid w:val="00A75FE3"/>
    <w:rsid w:val="00AD4AC5"/>
    <w:rsid w:val="00AF1B8C"/>
    <w:rsid w:val="00B617C2"/>
    <w:rsid w:val="00B93C1E"/>
    <w:rsid w:val="00C226B5"/>
    <w:rsid w:val="00C4363D"/>
    <w:rsid w:val="00C54D41"/>
    <w:rsid w:val="00C60F8A"/>
    <w:rsid w:val="00C77C1F"/>
    <w:rsid w:val="00CE30FC"/>
    <w:rsid w:val="00CF1A8E"/>
    <w:rsid w:val="00D343AE"/>
    <w:rsid w:val="00D44588"/>
    <w:rsid w:val="00D86EEB"/>
    <w:rsid w:val="00DB7D1A"/>
    <w:rsid w:val="00E9679F"/>
    <w:rsid w:val="00EA08A5"/>
    <w:rsid w:val="00EB414C"/>
    <w:rsid w:val="00ED1C7A"/>
    <w:rsid w:val="00F603AD"/>
    <w:rsid w:val="00F60D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D4458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44588"/>
    <w:rPr>
      <w:sz w:val="20"/>
      <w:szCs w:val="20"/>
      <w:lang w:val="fr-BE"/>
    </w:rPr>
  </w:style>
  <w:style w:type="character" w:styleId="FootnoteReference">
    <w:name w:val="footnote reference"/>
    <w:basedOn w:val="DefaultParagraphFont"/>
    <w:uiPriority w:val="99"/>
    <w:semiHidden/>
    <w:unhideWhenUsed/>
    <w:rsid w:val="00D445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mmanuelle.MAIRE@ec.europa.e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HR-B1-DPR@ec.europa.e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1828</Words>
  <Characters>10566</Characters>
  <Application>Microsoft Office Word</Application>
  <DocSecurity>0</DocSecurity>
  <Lines>211</Lines>
  <Paragraphs>93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4</cp:revision>
  <dcterms:created xsi:type="dcterms:W3CDTF">2022-08-19T16:54:00Z</dcterms:created>
  <dcterms:modified xsi:type="dcterms:W3CDTF">2022-08-22T10:12:00Z</dcterms:modified>
</cp:coreProperties>
</file>