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BE7448"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EMPL-F-1</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BE7448" w:rsidRPr="00BE7448" w:rsidRDefault="00BE7448" w:rsidP="00BE7448">
            <w:pPr>
              <w:spacing w:after="0" w:line="240" w:lineRule="auto"/>
              <w:rPr>
                <w:rFonts w:ascii="Times New Roman" w:eastAsia="Calibri" w:hAnsi="Times New Roman" w:cs="Times New Roman"/>
                <w:b/>
                <w:lang w:val="es-ES" w:eastAsia="en-GB"/>
              </w:rPr>
            </w:pPr>
            <w:r w:rsidRPr="00BE7448">
              <w:rPr>
                <w:rFonts w:ascii="Times New Roman" w:eastAsia="Calibri" w:hAnsi="Times New Roman" w:cs="Times New Roman"/>
                <w:b/>
                <w:lang w:val="es-ES" w:eastAsia="en-GB"/>
              </w:rPr>
              <w:t>Katia BERTI</w:t>
            </w:r>
          </w:p>
          <w:p w:rsidR="00BE7448" w:rsidRPr="00BE7448" w:rsidRDefault="00BE7448" w:rsidP="00BE7448">
            <w:pPr>
              <w:spacing w:after="0" w:line="240" w:lineRule="auto"/>
              <w:rPr>
                <w:rFonts w:ascii="Times New Roman" w:eastAsia="Calibri" w:hAnsi="Times New Roman" w:cs="Times New Roman"/>
                <w:b/>
                <w:color w:val="0000FF"/>
                <w:lang w:val="es-ES" w:eastAsia="en-GB"/>
              </w:rPr>
            </w:pPr>
            <w:hyperlink r:id="rId9" w:history="1">
              <w:r w:rsidRPr="00BE7448">
                <w:rPr>
                  <w:rStyle w:val="Hyperlink"/>
                  <w:rFonts w:ascii="Times New Roman" w:eastAsia="Calibri" w:hAnsi="Times New Roman" w:cs="Times New Roman"/>
                  <w:b/>
                  <w:color w:val="0000FF"/>
                  <w:lang w:val="es-ES" w:eastAsia="en-GB"/>
                </w:rPr>
                <w:t>Katia.Berti@ec.europa.eu</w:t>
              </w:r>
            </w:hyperlink>
            <w:r w:rsidRPr="00BE7448">
              <w:rPr>
                <w:rFonts w:ascii="Times New Roman" w:eastAsia="Calibri" w:hAnsi="Times New Roman" w:cs="Times New Roman"/>
                <w:b/>
                <w:color w:val="0000FF"/>
                <w:lang w:val="es-ES" w:eastAsia="en-GB"/>
              </w:rPr>
              <w:t xml:space="preserve"> </w:t>
            </w:r>
          </w:p>
          <w:p w:rsidR="00E9679F" w:rsidRDefault="00BE7448" w:rsidP="00BE7448">
            <w:pPr>
              <w:spacing w:after="0" w:line="240" w:lineRule="auto"/>
              <w:rPr>
                <w:rFonts w:ascii="Times New Roman" w:eastAsia="Calibri" w:hAnsi="Times New Roman" w:cs="Times New Roman"/>
                <w:b/>
                <w:lang w:val="es-ES" w:eastAsia="en-GB"/>
              </w:rPr>
            </w:pPr>
            <w:r w:rsidRPr="00BE7448">
              <w:rPr>
                <w:rFonts w:ascii="Times New Roman" w:eastAsia="Calibri" w:hAnsi="Times New Roman" w:cs="Times New Roman"/>
                <w:b/>
                <w:lang w:val="es-ES" w:eastAsia="en-GB"/>
              </w:rPr>
              <w:t>+32 229-99061</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BE7448"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BE7448">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C4452E"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BE7448" w:rsidRPr="00BE7448" w:rsidRDefault="00BE7448" w:rsidP="00BE7448">
      <w:pPr>
        <w:spacing w:after="0" w:line="240" w:lineRule="auto"/>
        <w:ind w:left="426"/>
        <w:jc w:val="both"/>
        <w:rPr>
          <w:rFonts w:ascii="Times New Roman" w:eastAsia="Calibri" w:hAnsi="Times New Roman" w:cs="Times New Roman"/>
          <w:lang w:eastAsia="en-GB"/>
        </w:rPr>
      </w:pPr>
      <w:r w:rsidRPr="00BE7448">
        <w:rPr>
          <w:rFonts w:ascii="Times New Roman" w:eastAsia="Calibri" w:hAnsi="Times New Roman" w:cs="Times New Roman"/>
          <w:lang w:eastAsia="en-GB"/>
        </w:rPr>
        <w:t>L’unité F.1 contribue à améliorer les résultats en matière sociale et d’emploi dans l’Union européenne en apportant des contributions de haute qualité à la coordination des politiques économiques, sociales et de l’emploi dans le cadre du Semestre européen, dans lequel s’inscrit la gouvernance du socle européen des droits sociaux.</w:t>
      </w:r>
    </w:p>
    <w:p w:rsidR="00BE7448" w:rsidRPr="00BE7448" w:rsidRDefault="00BE7448" w:rsidP="00BE7448">
      <w:pPr>
        <w:spacing w:after="0" w:line="240" w:lineRule="auto"/>
        <w:ind w:left="426"/>
        <w:jc w:val="both"/>
        <w:rPr>
          <w:rFonts w:ascii="Times New Roman" w:eastAsia="Calibri" w:hAnsi="Times New Roman" w:cs="Times New Roman"/>
          <w:lang w:eastAsia="en-GB"/>
        </w:rPr>
      </w:pPr>
    </w:p>
    <w:p w:rsidR="00BE7448" w:rsidRPr="00BE7448" w:rsidRDefault="00BE7448" w:rsidP="00BE7448">
      <w:pPr>
        <w:spacing w:after="0" w:line="240" w:lineRule="auto"/>
        <w:ind w:left="426"/>
        <w:jc w:val="both"/>
        <w:rPr>
          <w:rFonts w:ascii="Times New Roman" w:eastAsia="Calibri" w:hAnsi="Times New Roman" w:cs="Times New Roman"/>
          <w:lang w:eastAsia="en-GB"/>
        </w:rPr>
      </w:pPr>
      <w:r w:rsidRPr="00BE7448">
        <w:rPr>
          <w:rFonts w:ascii="Times New Roman" w:eastAsia="Calibri" w:hAnsi="Times New Roman" w:cs="Times New Roman"/>
          <w:lang w:eastAsia="en-GB"/>
        </w:rPr>
        <w:t xml:space="preserve">L’unité, une équipe dynamique et professionnelle comptant 19 collègues, coordonne les contributions de la DG Emploi, affaires sociales et inclusion (EMPL) aux Rapports Pays, aux Recommandations par Pays et pour la zone euro, en étroite association avec </w:t>
      </w:r>
      <w:proofErr w:type="gramStart"/>
      <w:r w:rsidRPr="00BE7448">
        <w:rPr>
          <w:rFonts w:ascii="Times New Roman" w:eastAsia="Calibri" w:hAnsi="Times New Roman" w:cs="Times New Roman"/>
          <w:lang w:eastAsia="en-GB"/>
        </w:rPr>
        <w:t>SG.RECOVER</w:t>
      </w:r>
      <w:proofErr w:type="gramEnd"/>
      <w:r w:rsidRPr="00BE7448">
        <w:rPr>
          <w:rFonts w:ascii="Times New Roman" w:eastAsia="Calibri" w:hAnsi="Times New Roman" w:cs="Times New Roman"/>
          <w:lang w:eastAsia="en-GB"/>
        </w:rPr>
        <w:t xml:space="preserve">, ECFIN, GROW et REGIO ainsi qu’avec d’autres DG, dont EAC, SANTE, JUST et HOME. L’unité contribue aux travaux liés à la Facilité pour la Reprise et la Résilience, sous la forme de contributions à la conception des plans et au suivi de la mise en œuvre des éléments relatifs au marché du travail et à la politique sociale. Elle est chargée de préparer chaque année le Rapport Conjoint sur l’Emploi et les Lignes Directrices pour l’Emploi. Elle contribue également à l’Examen Annuel de la Croissance Durable, au Rapport sur le Mécanisme d’Alerte et à d’autres communications et documents liés au Semestre européen. </w:t>
      </w:r>
    </w:p>
    <w:p w:rsidR="00BE7448" w:rsidRPr="00BE7448" w:rsidRDefault="00BE7448" w:rsidP="00BE7448">
      <w:pPr>
        <w:spacing w:after="0" w:line="240" w:lineRule="auto"/>
        <w:ind w:left="426"/>
        <w:jc w:val="both"/>
        <w:rPr>
          <w:rFonts w:ascii="Times New Roman" w:eastAsia="Calibri" w:hAnsi="Times New Roman" w:cs="Times New Roman"/>
          <w:lang w:eastAsia="en-GB"/>
        </w:rPr>
      </w:pPr>
    </w:p>
    <w:p w:rsidR="00BE7448" w:rsidRPr="00BE7448" w:rsidRDefault="00BE7448" w:rsidP="00BE7448">
      <w:pPr>
        <w:spacing w:after="0" w:line="240" w:lineRule="auto"/>
        <w:ind w:left="426"/>
        <w:jc w:val="both"/>
        <w:rPr>
          <w:rFonts w:ascii="Times New Roman" w:eastAsia="Calibri" w:hAnsi="Times New Roman" w:cs="Times New Roman"/>
          <w:lang w:eastAsia="en-GB"/>
        </w:rPr>
      </w:pPr>
      <w:r w:rsidRPr="00BE7448">
        <w:rPr>
          <w:rFonts w:ascii="Times New Roman" w:eastAsia="Calibri" w:hAnsi="Times New Roman" w:cs="Times New Roman"/>
          <w:lang w:eastAsia="en-GB"/>
        </w:rPr>
        <w:t>L’unité dirige les réflexions stratégiques sur la conception des cadres de gouvernance économique et des outils de suivi, y compris en ce qui concerne les objectifs pour 2030 en matière d’emploi, de compétences et de réduction de la pauvreté et le Tableau de Bord Social. Elle soutient la représentation de la Commission au Comité de l’emploi (EMCO) et en assure le secrétariat, ainsi que ses groupes « Indicateurs » et « Analyse des Politiques ». Elle est chargée des dialogues structurés menés dans le cadre du Semestre européen avec les partenaires sociaux et les organisations de la société civile.</w:t>
      </w:r>
    </w:p>
    <w:p w:rsidR="00BE7448" w:rsidRPr="00BE7448" w:rsidRDefault="00BE7448" w:rsidP="00BE7448">
      <w:pPr>
        <w:spacing w:after="0" w:line="240" w:lineRule="auto"/>
        <w:ind w:left="426"/>
        <w:jc w:val="both"/>
        <w:rPr>
          <w:rFonts w:ascii="Times New Roman" w:eastAsia="Calibri" w:hAnsi="Times New Roman" w:cs="Times New Roman"/>
          <w:lang w:eastAsia="en-GB"/>
        </w:rPr>
      </w:pPr>
    </w:p>
    <w:p w:rsidR="00BE7448" w:rsidRPr="00BE7448" w:rsidRDefault="00BE7448" w:rsidP="00BE7448">
      <w:pPr>
        <w:spacing w:after="0" w:line="240" w:lineRule="auto"/>
        <w:ind w:left="426"/>
        <w:jc w:val="both"/>
        <w:rPr>
          <w:rFonts w:ascii="Times New Roman" w:eastAsia="Calibri" w:hAnsi="Times New Roman" w:cs="Times New Roman"/>
          <w:lang w:eastAsia="en-GB"/>
        </w:rPr>
      </w:pPr>
      <w:r w:rsidRPr="00BE7448">
        <w:rPr>
          <w:rFonts w:ascii="Times New Roman" w:eastAsia="Calibri" w:hAnsi="Times New Roman" w:cs="Times New Roman"/>
          <w:lang w:eastAsia="en-GB"/>
        </w:rPr>
        <w:lastRenderedPageBreak/>
        <w:t xml:space="preserve">Le ou la candidat(e) retenu(e) contribuera au rôle de l’unité en matière de coordination et d’élaboration des positions politiques sur le marché du travail, dans les domaines des compétences et de la politique sociale dans le cadre du Semestre européen et soutiendra les travaux du Comité, notamment en élaborant des notes analytiques et politiques générales. Il ou elle se concentrera sur l’analyse et la coordination d’un ou plusieurs États membres dans les domaines de l’emploi, des compétences et des affaires sociales. Il ou elle sera également </w:t>
      </w:r>
      <w:proofErr w:type="gramStart"/>
      <w:r w:rsidRPr="00BE7448">
        <w:rPr>
          <w:rFonts w:ascii="Times New Roman" w:eastAsia="Calibri" w:hAnsi="Times New Roman" w:cs="Times New Roman"/>
          <w:lang w:eastAsia="en-GB"/>
        </w:rPr>
        <w:t>chargé</w:t>
      </w:r>
      <w:proofErr w:type="gramEnd"/>
      <w:r w:rsidRPr="00BE7448">
        <w:rPr>
          <w:rFonts w:ascii="Times New Roman" w:eastAsia="Calibri" w:hAnsi="Times New Roman" w:cs="Times New Roman"/>
          <w:lang w:eastAsia="en-GB"/>
        </w:rPr>
        <w:t>(e) de l’organisation des dialogues structurés du Semestre avec les parties prenantes externes.</w:t>
      </w:r>
    </w:p>
    <w:p w:rsidR="00BE7448" w:rsidRPr="00BE7448" w:rsidRDefault="00BE7448" w:rsidP="00BE7448">
      <w:pPr>
        <w:spacing w:after="0" w:line="240" w:lineRule="auto"/>
        <w:ind w:left="426"/>
        <w:jc w:val="both"/>
        <w:rPr>
          <w:rFonts w:ascii="Times New Roman" w:eastAsia="Calibri" w:hAnsi="Times New Roman" w:cs="Times New Roman"/>
          <w:lang w:eastAsia="en-GB"/>
        </w:rPr>
      </w:pPr>
    </w:p>
    <w:p w:rsidR="00571B00" w:rsidRDefault="00BE7448" w:rsidP="00BE7448">
      <w:pPr>
        <w:spacing w:after="0" w:line="240" w:lineRule="auto"/>
        <w:ind w:left="426"/>
        <w:jc w:val="both"/>
        <w:rPr>
          <w:rFonts w:ascii="Times New Roman" w:eastAsia="Calibri" w:hAnsi="Times New Roman" w:cs="Times New Roman"/>
          <w:lang w:eastAsia="en-GB"/>
        </w:rPr>
      </w:pPr>
      <w:r w:rsidRPr="00BE7448">
        <w:rPr>
          <w:rFonts w:ascii="Times New Roman" w:eastAsia="Calibri" w:hAnsi="Times New Roman" w:cs="Times New Roman"/>
          <w:lang w:eastAsia="en-GB"/>
        </w:rPr>
        <w:t>La position est riche en contenu politique, ce qui permet de contribuer activement à la formulation et à la coordination des politiques sociales et de l’emploi dans l’UE. Ce poste implique une coopération étroite avec d’autres unités de la DG, d’autres services de la Commission et des délégués nationaux. Elle nécessite donc des compétences sociales bien développées. Elle implique également un degré élevé d’autonomie et d’initiative. L’unité travaille principalement en anglais.</w:t>
      </w:r>
    </w:p>
    <w:p w:rsidR="00D32B7F" w:rsidRPr="00D32B7F" w:rsidRDefault="00D32B7F" w:rsidP="00D32B7F">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BE7448" w:rsidRPr="00BE7448">
        <w:rPr>
          <w:rFonts w:ascii="Times New Roman" w:eastAsia="Times New Roman" w:hAnsi="Times New Roman" w:cs="Times New Roman"/>
          <w:lang w:eastAsia="en-GB"/>
        </w:rPr>
        <w:t>économie; sciences sociales; statistiques</w:t>
      </w:r>
      <w:r w:rsidR="000340C9">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986EC3" w:rsidRPr="00EB414C" w:rsidRDefault="00BE7448" w:rsidP="000340C9">
      <w:pPr>
        <w:tabs>
          <w:tab w:val="left" w:pos="1276"/>
        </w:tabs>
        <w:spacing w:after="0" w:line="240" w:lineRule="auto"/>
        <w:ind w:left="709" w:right="60"/>
        <w:jc w:val="both"/>
        <w:rPr>
          <w:rFonts w:ascii="Times New Roman" w:hAnsi="Times New Roman" w:cs="Times New Roman"/>
        </w:rPr>
      </w:pPr>
      <w:r w:rsidRPr="00BE7448">
        <w:rPr>
          <w:rFonts w:ascii="Times New Roman" w:hAnsi="Times New Roman" w:cs="Times New Roman"/>
        </w:rPr>
        <w:t xml:space="preserve">Très bonne connaissance des politiques, des priorités stratégiques et des processus institutionnels de l’UE dans </w:t>
      </w:r>
      <w:proofErr w:type="gramStart"/>
      <w:r w:rsidRPr="00BE7448">
        <w:rPr>
          <w:rFonts w:ascii="Times New Roman" w:hAnsi="Times New Roman" w:cs="Times New Roman"/>
        </w:rPr>
        <w:t>les domaines social</w:t>
      </w:r>
      <w:proofErr w:type="gramEnd"/>
      <w:r w:rsidRPr="00BE7448">
        <w:rPr>
          <w:rFonts w:ascii="Times New Roman" w:hAnsi="Times New Roman" w:cs="Times New Roman"/>
        </w:rPr>
        <w:t xml:space="preserve"> et de l’emploi. Forte sensibilité politique et capacité à identifier rapidement des questions clés (politiques et économiques). Sens de l’initiative et capacité à travailler de manière autonome dans des délais serrés. Capacité à communiquer efficacement par écrit et oralement. Sens aigu de l’esprit d’équipe. Bonnes compétences rédactionnelles</w:t>
      </w:r>
      <w:r w:rsidR="000340C9" w:rsidRPr="000340C9">
        <w:rPr>
          <w:rFonts w:ascii="Times New Roman" w:hAnsi="Times New Roman" w:cs="Times New Roman"/>
        </w:rPr>
        <w:t>.</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BE7448" w:rsidRDefault="00BE7448" w:rsidP="00BE7448">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BE7448" w:rsidRDefault="00BE7448" w:rsidP="00BE7448">
      <w:pPr>
        <w:tabs>
          <w:tab w:val="left" w:pos="709"/>
        </w:tabs>
        <w:spacing w:after="0" w:line="240" w:lineRule="auto"/>
        <w:ind w:left="709" w:right="60"/>
        <w:jc w:val="both"/>
        <w:rPr>
          <w:rFonts w:ascii="Times New Roman" w:eastAsia="Times New Roman" w:hAnsi="Times New Roman" w:cs="Times New Roman"/>
          <w:lang w:eastAsia="en-GB"/>
        </w:rPr>
      </w:pPr>
      <w:r w:rsidRPr="00BE7448">
        <w:rPr>
          <w:rFonts w:ascii="Times New Roman" w:eastAsia="Times New Roman" w:hAnsi="Times New Roman" w:cs="Times New Roman"/>
          <w:lang w:eastAsia="en-GB"/>
        </w:rPr>
        <w:t>Anglais.</w:t>
      </w:r>
      <w:r>
        <w:rPr>
          <w:rFonts w:ascii="Times New Roman" w:eastAsia="Times New Roman" w:hAnsi="Times New Roman" w:cs="Times New Roman"/>
          <w:lang w:eastAsia="en-GB"/>
        </w:rPr>
        <w:t xml:space="preserve"> </w:t>
      </w:r>
      <w:r w:rsidRPr="00BE7448">
        <w:rPr>
          <w:rFonts w:ascii="Times New Roman" w:eastAsia="Times New Roman" w:hAnsi="Times New Roman" w:cs="Times New Roman"/>
          <w:lang w:eastAsia="en-GB"/>
        </w:rPr>
        <w:t>La connaissance du français, de l’allemand et de toute autre langue de l’UE est un atout.</w:t>
      </w:r>
    </w:p>
    <w:p w:rsidR="00130F26"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BE7448" w:rsidRDefault="00BE7448" w:rsidP="00C4363D">
      <w:pPr>
        <w:tabs>
          <w:tab w:val="left" w:pos="709"/>
        </w:tabs>
        <w:spacing w:after="0" w:line="240" w:lineRule="auto"/>
        <w:ind w:left="709" w:right="60"/>
        <w:jc w:val="both"/>
        <w:rPr>
          <w:rFonts w:ascii="Times New Roman" w:eastAsia="Times New Roman" w:hAnsi="Times New Roman" w:cs="Times New Roman"/>
          <w:lang w:eastAsia="en-GB"/>
        </w:rPr>
      </w:pPr>
    </w:p>
    <w:p w:rsidR="00BE7448" w:rsidRPr="00C4363D" w:rsidRDefault="00BE7448" w:rsidP="00C4363D">
      <w:pPr>
        <w:tabs>
          <w:tab w:val="left" w:pos="709"/>
        </w:tabs>
        <w:spacing w:after="0" w:line="240" w:lineRule="auto"/>
        <w:ind w:left="709" w:right="60"/>
        <w:jc w:val="both"/>
        <w:rPr>
          <w:rFonts w:ascii="Times New Roman" w:eastAsia="Times New Roman" w:hAnsi="Times New Roman" w:cs="Times New Roman"/>
          <w:lang w:eastAsia="en-GB"/>
        </w:rPr>
      </w:pPr>
      <w:bookmarkStart w:id="0" w:name="_GoBack"/>
      <w:bookmarkEnd w:id="0"/>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lastRenderedPageBreak/>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6"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3"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3"/>
  </w:num>
  <w:num w:numId="2">
    <w:abstractNumId w:val="4"/>
  </w:num>
  <w:num w:numId="3">
    <w:abstractNumId w:val="12"/>
  </w:num>
  <w:num w:numId="4">
    <w:abstractNumId w:val="8"/>
  </w:num>
  <w:num w:numId="5">
    <w:abstractNumId w:val="20"/>
  </w:num>
  <w:num w:numId="6">
    <w:abstractNumId w:val="5"/>
  </w:num>
  <w:num w:numId="7">
    <w:abstractNumId w:val="11"/>
  </w:num>
  <w:num w:numId="8">
    <w:abstractNumId w:val="7"/>
  </w:num>
  <w:num w:numId="9">
    <w:abstractNumId w:val="2"/>
  </w:num>
  <w:num w:numId="10">
    <w:abstractNumId w:val="21"/>
  </w:num>
  <w:num w:numId="11">
    <w:abstractNumId w:val="23"/>
  </w:num>
  <w:num w:numId="12">
    <w:abstractNumId w:val="19"/>
  </w:num>
  <w:num w:numId="13">
    <w:abstractNumId w:val="15"/>
  </w:num>
  <w:num w:numId="14">
    <w:abstractNumId w:val="17"/>
  </w:num>
  <w:num w:numId="15">
    <w:abstractNumId w:val="18"/>
  </w:num>
  <w:num w:numId="16">
    <w:abstractNumId w:val="14"/>
  </w:num>
  <w:num w:numId="17">
    <w:abstractNumId w:val="22"/>
  </w:num>
  <w:num w:numId="18">
    <w:abstractNumId w:val="9"/>
  </w:num>
  <w:num w:numId="19">
    <w:abstractNumId w:val="16"/>
  </w:num>
  <w:num w:numId="20">
    <w:abstractNumId w:val="6"/>
  </w:num>
  <w:num w:numId="21">
    <w:abstractNumId w:val="0"/>
  </w:num>
  <w:num w:numId="22">
    <w:abstractNumId w:val="13"/>
  </w:num>
  <w:num w:numId="23">
    <w:abstractNumId w:val="24"/>
  </w:num>
  <w:num w:numId="24">
    <w:abstractNumId w:val="1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7A41"/>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F7C8A"/>
    <w:rsid w:val="00724B13"/>
    <w:rsid w:val="00755542"/>
    <w:rsid w:val="00782068"/>
    <w:rsid w:val="00783069"/>
    <w:rsid w:val="00811ED4"/>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BE7448"/>
    <w:rsid w:val="00C226B5"/>
    <w:rsid w:val="00C4363D"/>
    <w:rsid w:val="00C4452E"/>
    <w:rsid w:val="00C54D41"/>
    <w:rsid w:val="00C60F8A"/>
    <w:rsid w:val="00C77C1F"/>
    <w:rsid w:val="00CE30FC"/>
    <w:rsid w:val="00CF1A8E"/>
    <w:rsid w:val="00D32B7F"/>
    <w:rsid w:val="00D343AE"/>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1BB73"/>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Katia.Berti@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464A4-1DCE-457D-8506-DE530638E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1633</Words>
  <Characters>9261</Characters>
  <Application>Microsoft Office Word</Application>
  <DocSecurity>0</DocSecurity>
  <Lines>185</Lines>
  <Paragraphs>83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2022-09-12T13:18:00Z</dcterms:created>
  <dcterms:modified xsi:type="dcterms:W3CDTF">2022-09-12T13:18:00Z</dcterms:modified>
</cp:coreProperties>
</file>