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B726C8" w:rsidP="00915943">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AGRI-B-2</w:t>
            </w:r>
            <w:r w:rsidR="0012109B">
              <w:rPr>
                <w:rFonts w:ascii="Times New Roman" w:eastAsia="Times New Roman" w:hAnsi="Times New Roman" w:cs="Times New Roman"/>
                <w:b/>
                <w:sz w:val="24"/>
                <w:szCs w:val="20"/>
                <w:lang w:eastAsia="en-GB"/>
              </w:rPr>
              <w:t>_</w:t>
            </w:r>
            <w:r w:rsidR="00915943">
              <w:rPr>
                <w:rFonts w:ascii="Times New Roman" w:eastAsia="Times New Roman" w:hAnsi="Times New Roman" w:cs="Times New Roman"/>
                <w:b/>
                <w:sz w:val="24"/>
                <w:szCs w:val="20"/>
                <w:lang w:eastAsia="en-GB"/>
              </w:rPr>
              <w:t>B</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 xml:space="preserve">Chef </w:t>
            </w:r>
            <w:proofErr w:type="gramStart"/>
            <w:r w:rsidRPr="00C4363D">
              <w:rPr>
                <w:rFonts w:ascii="Times New Roman" w:eastAsia="Times New Roman" w:hAnsi="Times New Roman" w:cs="Times New Roman"/>
                <w:b/>
                <w:lang w:eastAsia="en-GB"/>
              </w:rPr>
              <w:t>d’unité</w:t>
            </w:r>
            <w:r w:rsidR="0051075B">
              <w:rPr>
                <w:rFonts w:ascii="Times New Roman" w:eastAsia="Times New Roman" w:hAnsi="Times New Roman" w:cs="Times New Roman"/>
                <w:b/>
                <w:lang w:eastAsia="en-GB"/>
              </w:rPr>
              <w:t xml:space="preserve"> </w:t>
            </w:r>
            <w:r w:rsidRPr="00C4363D">
              <w:rPr>
                <w:rFonts w:ascii="Times New Roman" w:eastAsia="Times New Roman" w:hAnsi="Times New Roman" w:cs="Times New Roman"/>
                <w:b/>
                <w:lang w:eastAsia="en-GB"/>
              </w:rPr>
              <w:t> :</w:t>
            </w:r>
            <w:proofErr w:type="gramEnd"/>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B726C8" w:rsidRPr="00B726C8" w:rsidRDefault="00B726C8" w:rsidP="00B726C8">
            <w:pPr>
              <w:spacing w:after="0" w:line="240" w:lineRule="auto"/>
              <w:rPr>
                <w:rFonts w:ascii="Times New Roman" w:eastAsia="Calibri" w:hAnsi="Times New Roman" w:cs="Times New Roman"/>
                <w:b/>
                <w:lang w:val="es-ES" w:eastAsia="en-GB"/>
              </w:rPr>
            </w:pPr>
            <w:proofErr w:type="spellStart"/>
            <w:r w:rsidRPr="00B726C8">
              <w:rPr>
                <w:rFonts w:ascii="Times New Roman" w:eastAsia="Calibri" w:hAnsi="Times New Roman" w:cs="Times New Roman"/>
                <w:b/>
                <w:lang w:val="es-ES" w:eastAsia="en-GB"/>
              </w:rPr>
              <w:t>Gaëlle</w:t>
            </w:r>
            <w:proofErr w:type="spellEnd"/>
            <w:r w:rsidRPr="00B726C8">
              <w:rPr>
                <w:rFonts w:ascii="Times New Roman" w:eastAsia="Calibri" w:hAnsi="Times New Roman" w:cs="Times New Roman"/>
                <w:b/>
                <w:lang w:val="es-ES" w:eastAsia="en-GB"/>
              </w:rPr>
              <w:t xml:space="preserve"> MARION</w:t>
            </w:r>
          </w:p>
          <w:p w:rsidR="00B726C8" w:rsidRPr="00B726C8" w:rsidRDefault="00915943" w:rsidP="00B726C8">
            <w:pPr>
              <w:spacing w:after="0" w:line="240" w:lineRule="auto"/>
              <w:rPr>
                <w:rFonts w:ascii="Times New Roman" w:eastAsia="Calibri" w:hAnsi="Times New Roman" w:cs="Times New Roman"/>
                <w:b/>
                <w:color w:val="0000FF"/>
                <w:lang w:val="es-ES" w:eastAsia="en-GB"/>
              </w:rPr>
            </w:pPr>
            <w:hyperlink r:id="rId9" w:history="1">
              <w:r w:rsidR="00B726C8" w:rsidRPr="00B726C8">
                <w:rPr>
                  <w:rStyle w:val="Hyperlink"/>
                  <w:rFonts w:ascii="Times New Roman" w:eastAsia="Calibri" w:hAnsi="Times New Roman" w:cs="Times New Roman"/>
                  <w:b/>
                  <w:color w:val="0000FF"/>
                  <w:lang w:val="es-ES" w:eastAsia="en-GB"/>
                </w:rPr>
                <w:t>Gaelle.marion@ec.europa.eu</w:t>
              </w:r>
            </w:hyperlink>
            <w:r w:rsidR="00B726C8" w:rsidRPr="00B726C8">
              <w:rPr>
                <w:rFonts w:ascii="Times New Roman" w:eastAsia="Calibri" w:hAnsi="Times New Roman" w:cs="Times New Roman"/>
                <w:b/>
                <w:color w:val="0000FF"/>
                <w:lang w:val="es-ES" w:eastAsia="en-GB"/>
              </w:rPr>
              <w:t xml:space="preserve"> </w:t>
            </w:r>
          </w:p>
          <w:p w:rsidR="00E9679F" w:rsidRDefault="00B726C8" w:rsidP="00B726C8">
            <w:pPr>
              <w:spacing w:after="0" w:line="240" w:lineRule="auto"/>
              <w:rPr>
                <w:rFonts w:ascii="Times New Roman" w:eastAsia="Calibri" w:hAnsi="Times New Roman" w:cs="Times New Roman"/>
                <w:b/>
                <w:lang w:val="es-ES" w:eastAsia="en-GB"/>
              </w:rPr>
            </w:pPr>
            <w:r w:rsidRPr="00B726C8">
              <w:rPr>
                <w:rFonts w:ascii="Times New Roman" w:eastAsia="Calibri" w:hAnsi="Times New Roman" w:cs="Times New Roman"/>
                <w:b/>
                <w:lang w:val="es-ES" w:eastAsia="en-GB"/>
              </w:rPr>
              <w:t>+32.2.29.80.826</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51075B"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51075B">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B726C8"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130F26" w:rsidRPr="00C4363D">
              <w:rPr>
                <w:rFonts w:ascii="Times New Roman" w:hAnsi="Times New Roman" w:cs="Times New Roman"/>
                <w:b/>
              </w:rPr>
              <w:t xml:space="preserve"> an</w:t>
            </w:r>
            <w:r w:rsidR="00FD62E0">
              <w:rPr>
                <w:rStyle w:val="FootnoteReference"/>
                <w:rFonts w:ascii="Times New Roman" w:hAnsi="Times New Roman" w:cs="Times New Roman"/>
                <w:b/>
              </w:rPr>
              <w:footnoteReference w:id="1"/>
            </w:r>
          </w:p>
          <w:p w:rsidR="00130F26" w:rsidRPr="00C4363D" w:rsidRDefault="007E0B80" w:rsidP="00AF03D6">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Pr="00C4363D">
              <w:rPr>
                <w:rFonts w:ascii="Times New Roman" w:eastAsia="MS Minngs" w:hAnsi="Times New Roman" w:cs="Times New Roman"/>
                <w:b/>
                <w:bCs/>
                <w:lang w:val="fr-FR" w:eastAsia="en-GB"/>
              </w:rPr>
              <w:sym w:font="Wingdings 2" w:char="F0A3"/>
            </w:r>
            <w:r w:rsidRPr="00C4363D">
              <w:rPr>
                <w:rFonts w:ascii="Times New Roman" w:eastAsia="MS Minngs" w:hAnsi="Times New Roman" w:cs="Times New Roman"/>
                <w:b/>
                <w:bCs/>
                <w:lang w:val="fr-FR" w:eastAsia="en-GB"/>
              </w:rPr>
              <w:t xml:space="preserve">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AF03D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xml:space="preserve">: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7E0B80" w:rsidP="00E741E0">
            <w:pPr>
              <w:rPr>
                <w:rFonts w:ascii="Times New Roman" w:eastAsia="Times New Roman" w:hAnsi="Times New Roman" w:cs="Times New Roman"/>
                <w:b/>
                <w:sz w:val="24"/>
                <w:szCs w:val="20"/>
                <w:lang w:eastAsia="en-GB"/>
              </w:rPr>
            </w:pPr>
            <w:r w:rsidRPr="00C4363D">
              <w:rPr>
                <w:rFonts w:ascii="Times New Roman" w:eastAsia="MS Minngs" w:hAnsi="Times New Roman" w:cs="Times New Roman"/>
                <w:b/>
                <w:bCs/>
                <w:lang w:val="fr-FR" w:eastAsia="en-GB"/>
              </w:rPr>
              <w:sym w:font="Wingdings 2" w:char="F0A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7E0B80" w:rsidP="00C4363D">
            <w:pPr>
              <w:spacing w:after="0"/>
              <w:rPr>
                <w:rFonts w:ascii="Times New Roman" w:eastAsia="Times New Roman" w:hAnsi="Times New Roman" w:cs="Times New Roman"/>
                <w:b/>
                <w:bCs/>
                <w:lang w:eastAsia="en-GB"/>
              </w:rPr>
            </w:pPr>
            <w:r w:rsidRPr="00C4363D">
              <w:rPr>
                <w:rFonts w:ascii="Times New Roman" w:eastAsia="MS Minngs" w:hAnsi="Times New Roman" w:cs="Times New Roman"/>
                <w:b/>
                <w:bCs/>
                <w:lang w:val="fr-FR" w:eastAsia="en-GB"/>
              </w:rPr>
              <w:sym w:font="Wingdings 2" w:char="F0A3"/>
            </w:r>
            <w:r w:rsidR="00130F26" w:rsidRPr="00745B97">
              <w:rPr>
                <w:rFonts w:ascii="Times New Roman" w:eastAsia="Times New Roman" w:hAnsi="Times New Roman" w:cs="Times New Roman"/>
                <w:b/>
                <w:bCs/>
                <w:lang w:eastAsia="en-GB"/>
              </w:rPr>
              <w:t xml:space="preserve">    </w:t>
            </w:r>
            <w:proofErr w:type="gramStart"/>
            <w:r w:rsidR="00130F26" w:rsidRPr="00745B97">
              <w:rPr>
                <w:rFonts w:ascii="Times New Roman" w:eastAsia="Times New Roman" w:hAnsi="Times New Roman" w:cs="Times New Roman"/>
                <w:b/>
                <w:bCs/>
                <w:lang w:eastAsia="en-GB"/>
              </w:rPr>
              <w:t>aux</w:t>
            </w:r>
            <w:proofErr w:type="gramEnd"/>
            <w:r w:rsidR="00130F26"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Islande </w:t>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Liechtenstein </w:t>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007E0B80" w:rsidRPr="00C4363D">
              <w:rPr>
                <w:rFonts w:ascii="Times New Roman" w:eastAsia="MS Minngs" w:hAnsi="Times New Roman" w:cs="Times New Roman"/>
                <w:b/>
                <w:bCs/>
                <w:lang w:val="fr-FR" w:eastAsia="en-GB"/>
              </w:rPr>
              <w:sym w:font="Wingdings 2" w:char="F0A3"/>
            </w:r>
            <w:r w:rsidRPr="00745B97">
              <w:rPr>
                <w:rFonts w:ascii="Times New Roman" w:eastAsia="Times New Roman" w:hAnsi="Times New Roman" w:cs="Times New Roman"/>
                <w:b/>
                <w:bCs/>
                <w:lang w:eastAsia="en-GB"/>
              </w:rPr>
              <w:t xml:space="preserve">    </w:t>
            </w:r>
            <w:r w:rsidR="007E0B80">
              <w:rPr>
                <w:rFonts w:ascii="Times New Roman" w:eastAsia="Times New Roman" w:hAnsi="Times New Roman" w:cs="Times New Roman"/>
                <w:b/>
                <w:bCs/>
                <w:lang w:eastAsia="en-GB"/>
              </w:rPr>
              <w:t>aux pays tiers suivants:</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915943" w:rsidRDefault="00915943" w:rsidP="00915943">
      <w:pPr>
        <w:spacing w:after="0" w:line="240" w:lineRule="auto"/>
        <w:ind w:left="426"/>
        <w:jc w:val="both"/>
        <w:rPr>
          <w:rFonts w:ascii="Times New Roman" w:eastAsia="Calibri" w:hAnsi="Times New Roman" w:cs="Times New Roman"/>
          <w:lang w:eastAsia="en-GB"/>
        </w:rPr>
      </w:pPr>
      <w:r w:rsidRPr="00915943">
        <w:rPr>
          <w:rFonts w:ascii="Times New Roman" w:eastAsia="Calibri" w:hAnsi="Times New Roman" w:cs="Times New Roman"/>
          <w:lang w:eastAsia="en-GB"/>
        </w:rPr>
        <w:t xml:space="preserve">Le poste est un poste de chargé de mission dans le domaine des ressources naturelles et </w:t>
      </w:r>
      <w:proofErr w:type="gramStart"/>
      <w:r w:rsidRPr="00915943">
        <w:rPr>
          <w:rFonts w:ascii="Times New Roman" w:eastAsia="Calibri" w:hAnsi="Times New Roman" w:cs="Times New Roman"/>
          <w:lang w:eastAsia="en-GB"/>
        </w:rPr>
        <w:t>de la biodiversité liées</w:t>
      </w:r>
      <w:proofErr w:type="gramEnd"/>
      <w:r w:rsidRPr="00915943">
        <w:rPr>
          <w:rFonts w:ascii="Times New Roman" w:eastAsia="Calibri" w:hAnsi="Times New Roman" w:cs="Times New Roman"/>
          <w:lang w:eastAsia="en-GB"/>
        </w:rPr>
        <w:t xml:space="preserve"> à l’agriculture. Cette position requiert d'apporter une expertise sur diverses initiatives législatives ou non législatives qui concernent les liens entre l’agriculture et les ressources naturelles et la biodiversité. En collaboration avec d’autres collègues, notamment ceux qui travaillent sur les instruments de soutien pertinents de la politique agricole commune (éco-régimes et engagements en matière de gestion agroenvironnementale notamment), la personne contribuera à approfondir l’expertise de l’unité dans ces domaines. </w:t>
      </w:r>
    </w:p>
    <w:p w:rsidR="00915943" w:rsidRPr="00915943" w:rsidRDefault="00915943" w:rsidP="00915943">
      <w:pPr>
        <w:spacing w:after="0" w:line="240" w:lineRule="auto"/>
        <w:ind w:left="426"/>
        <w:jc w:val="both"/>
        <w:rPr>
          <w:rFonts w:ascii="Times New Roman" w:eastAsia="Calibri" w:hAnsi="Times New Roman" w:cs="Times New Roman"/>
          <w:lang w:eastAsia="en-GB"/>
        </w:rPr>
      </w:pPr>
    </w:p>
    <w:p w:rsidR="00915943" w:rsidRPr="00915943" w:rsidRDefault="00915943" w:rsidP="00915943">
      <w:pPr>
        <w:spacing w:after="0" w:line="240" w:lineRule="auto"/>
        <w:ind w:left="426"/>
        <w:jc w:val="both"/>
        <w:rPr>
          <w:rFonts w:ascii="Times New Roman" w:eastAsia="Calibri" w:hAnsi="Times New Roman" w:cs="Times New Roman"/>
          <w:lang w:eastAsia="en-GB"/>
        </w:rPr>
      </w:pPr>
      <w:r w:rsidRPr="00915943">
        <w:rPr>
          <w:rFonts w:ascii="Times New Roman" w:eastAsia="Calibri" w:hAnsi="Times New Roman" w:cs="Times New Roman"/>
          <w:lang w:eastAsia="en-GB"/>
        </w:rPr>
        <w:t>Ce poste exige d’établir des liens avec de nombreux acteurs ou plateformes travaillant dans ces domaines, y compris ceux liés à la recherche. L’expertise fournie devra notamment porter sur les caractéristiques spécifiques du secteur agricole et ses liens avec la biodiversité et les ressources naturelles.</w:t>
      </w:r>
    </w:p>
    <w:p w:rsidR="00915943" w:rsidRPr="00915943" w:rsidRDefault="00915943" w:rsidP="00915943">
      <w:pPr>
        <w:spacing w:after="0" w:line="240" w:lineRule="auto"/>
        <w:ind w:left="426"/>
        <w:jc w:val="both"/>
        <w:rPr>
          <w:rFonts w:ascii="Times New Roman" w:eastAsia="Calibri" w:hAnsi="Times New Roman" w:cs="Times New Roman"/>
          <w:lang w:eastAsia="en-GB"/>
        </w:rPr>
      </w:pPr>
    </w:p>
    <w:p w:rsidR="00915943" w:rsidRDefault="00915943" w:rsidP="00915943">
      <w:pPr>
        <w:spacing w:after="0" w:line="240" w:lineRule="auto"/>
        <w:ind w:left="426"/>
        <w:jc w:val="both"/>
        <w:rPr>
          <w:rFonts w:ascii="Times New Roman" w:eastAsia="Calibri" w:hAnsi="Times New Roman" w:cs="Times New Roman"/>
          <w:lang w:eastAsia="en-GB"/>
        </w:rPr>
      </w:pPr>
      <w:r w:rsidRPr="00915943">
        <w:rPr>
          <w:rFonts w:ascii="Times New Roman" w:eastAsia="Calibri" w:hAnsi="Times New Roman" w:cs="Times New Roman"/>
          <w:lang w:eastAsia="en-GB"/>
        </w:rPr>
        <w:t xml:space="preserve">Plus précisément, les tâches comprendront notamment: </w:t>
      </w:r>
    </w:p>
    <w:p w:rsidR="00915943" w:rsidRPr="00915943" w:rsidRDefault="00915943" w:rsidP="00915943">
      <w:pPr>
        <w:spacing w:after="0" w:line="240" w:lineRule="auto"/>
        <w:ind w:left="426"/>
        <w:jc w:val="both"/>
        <w:rPr>
          <w:rFonts w:ascii="Times New Roman" w:eastAsia="Calibri" w:hAnsi="Times New Roman" w:cs="Times New Roman"/>
          <w:lang w:eastAsia="en-GB"/>
        </w:rPr>
      </w:pPr>
    </w:p>
    <w:p w:rsidR="00915943" w:rsidRPr="00915943" w:rsidRDefault="00915943" w:rsidP="00915943">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915943">
        <w:rPr>
          <w:rFonts w:ascii="Times New Roman" w:eastAsia="Calibri" w:hAnsi="Times New Roman" w:cs="Times New Roman"/>
          <w:lang w:eastAsia="en-GB"/>
        </w:rPr>
        <w:t xml:space="preserve">Contribuer aux travaux de l’unité liés aux liens entre l’agriculture, la biodiversité et les ressources naturelles (par exemple, le suivi de la mise en œuvre de différentes actions de la stratégie de l’UE en faveur de la biodiversité à l’horizon 2030, en coopération avec d’autres services de la Commission, couvrant notamment les directives «Habitats» et «Oiseaux» et le réseau </w:t>
      </w:r>
      <w:proofErr w:type="spellStart"/>
      <w:r w:rsidRPr="00915943">
        <w:rPr>
          <w:rFonts w:ascii="Times New Roman" w:eastAsia="Calibri" w:hAnsi="Times New Roman" w:cs="Times New Roman"/>
          <w:lang w:eastAsia="en-GB"/>
        </w:rPr>
        <w:t>Natura</w:t>
      </w:r>
      <w:proofErr w:type="spellEnd"/>
      <w:r w:rsidRPr="00915943">
        <w:rPr>
          <w:rFonts w:ascii="Times New Roman" w:eastAsia="Calibri" w:hAnsi="Times New Roman" w:cs="Times New Roman"/>
          <w:lang w:eastAsia="en-GB"/>
        </w:rPr>
        <w:t xml:space="preserve"> 2000, le projet de loi sur la restauration de la nature, la révision de l’initiative de l’UE sur les pollinisateurs (pour laquelle la DG AGRI est coresponsable) et la convention sur la diversité biologique (COP 15)). </w:t>
      </w:r>
    </w:p>
    <w:p w:rsidR="00915943" w:rsidRPr="00915943" w:rsidRDefault="00915943" w:rsidP="00915943">
      <w:pPr>
        <w:pStyle w:val="ListParagraph"/>
        <w:numPr>
          <w:ilvl w:val="0"/>
          <w:numId w:val="30"/>
        </w:numPr>
        <w:spacing w:after="0" w:line="240" w:lineRule="auto"/>
        <w:jc w:val="both"/>
        <w:rPr>
          <w:rFonts w:ascii="Times New Roman" w:eastAsia="Calibri" w:hAnsi="Times New Roman" w:cs="Times New Roman"/>
          <w:lang w:eastAsia="en-GB"/>
        </w:rPr>
      </w:pPr>
      <w:r w:rsidRPr="00915943">
        <w:rPr>
          <w:rFonts w:ascii="Times New Roman" w:eastAsia="Calibri" w:hAnsi="Times New Roman" w:cs="Times New Roman"/>
          <w:lang w:eastAsia="en-GB"/>
        </w:rPr>
        <w:t xml:space="preserve">Contribuer à l’évaluation, au suivi et à l’évaluation des aides de la PAC liées à la biodiversité et à la gestion efficace des ressources naturelles;  </w:t>
      </w:r>
    </w:p>
    <w:p w:rsidR="00B726C8" w:rsidRPr="00915943" w:rsidRDefault="00915943" w:rsidP="00915943">
      <w:pPr>
        <w:pStyle w:val="ListParagraph"/>
        <w:numPr>
          <w:ilvl w:val="0"/>
          <w:numId w:val="30"/>
        </w:numPr>
        <w:spacing w:after="0" w:line="240" w:lineRule="auto"/>
        <w:jc w:val="both"/>
        <w:rPr>
          <w:rFonts w:ascii="Times New Roman" w:eastAsia="Calibri" w:hAnsi="Times New Roman" w:cs="Times New Roman"/>
          <w:lang w:eastAsia="en-GB"/>
        </w:rPr>
      </w:pPr>
      <w:r w:rsidRPr="00915943">
        <w:rPr>
          <w:rFonts w:ascii="Times New Roman" w:eastAsia="Calibri" w:hAnsi="Times New Roman" w:cs="Times New Roman"/>
          <w:lang w:eastAsia="en-GB"/>
        </w:rPr>
        <w:t>Participer à diverses réunions, groupes d’experts et interservices, à la fois pour apporter de l’expertise et pour acquérir davantage de connaissances, et rendre compte à l’équipe et à la hiérarchie.</w:t>
      </w:r>
    </w:p>
    <w:p w:rsidR="00B726C8" w:rsidRPr="00B726C8" w:rsidRDefault="00B726C8" w:rsidP="00B726C8">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B726C8">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w:t>
      </w:r>
      <w:r w:rsidR="00B726C8">
        <w:rPr>
          <w:rFonts w:ascii="Times New Roman" w:eastAsia="Times New Roman" w:hAnsi="Times New Roman" w:cs="Times New Roman"/>
          <w:lang w:eastAsia="en-GB"/>
        </w:rPr>
        <w:t xml:space="preserve">, </w:t>
      </w:r>
      <w:r w:rsidR="00B726C8" w:rsidRPr="00B726C8">
        <w:rPr>
          <w:rFonts w:ascii="Times New Roman" w:eastAsia="Times New Roman" w:hAnsi="Times New Roman" w:cs="Times New Roman"/>
          <w:lang w:eastAsia="en-GB"/>
        </w:rPr>
        <w:t>biodiversité</w:t>
      </w:r>
      <w:r w:rsidR="00B726C8">
        <w:rPr>
          <w:rFonts w:ascii="Times New Roman" w:eastAsia="Times New Roman" w:hAnsi="Times New Roman" w:cs="Times New Roman"/>
          <w:lang w:eastAsia="en-GB"/>
        </w:rPr>
        <w:t xml:space="preserve">, </w:t>
      </w:r>
      <w:r w:rsidR="00915943">
        <w:rPr>
          <w:rFonts w:ascii="Times New Roman" w:eastAsia="Times New Roman" w:hAnsi="Times New Roman" w:cs="Times New Roman"/>
          <w:lang w:eastAsia="en-GB"/>
        </w:rPr>
        <w:t xml:space="preserve">ressources naturelles liées à l’agriculture, </w:t>
      </w:r>
      <w:r w:rsidR="00B726C8" w:rsidRPr="00B726C8">
        <w:rPr>
          <w:rFonts w:ascii="Times New Roman" w:eastAsia="Times New Roman" w:hAnsi="Times New Roman" w:cs="Times New Roman"/>
          <w:lang w:eastAsia="en-GB"/>
        </w:rPr>
        <w:t>politique agricole commune</w:t>
      </w:r>
      <w:r w:rsidR="00D2783E" w:rsidRPr="00D2783E">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B726C8" w:rsidRPr="00B726C8" w:rsidRDefault="00B726C8" w:rsidP="00B726C8">
      <w:pPr>
        <w:spacing w:after="0" w:line="240" w:lineRule="auto"/>
        <w:ind w:left="709" w:right="60"/>
        <w:jc w:val="both"/>
        <w:rPr>
          <w:rFonts w:ascii="Times New Roman" w:hAnsi="Times New Roman" w:cs="Times New Roman"/>
        </w:rPr>
      </w:pPr>
      <w:r>
        <w:rPr>
          <w:rFonts w:ascii="Times New Roman" w:hAnsi="Times New Roman" w:cs="Times New Roman"/>
        </w:rPr>
        <w:t>B</w:t>
      </w:r>
      <w:r w:rsidRPr="00B726C8">
        <w:rPr>
          <w:rFonts w:ascii="Times New Roman" w:hAnsi="Times New Roman" w:cs="Times New Roman"/>
        </w:rPr>
        <w:t>iodiversité</w:t>
      </w:r>
      <w:r w:rsidR="00915943">
        <w:rPr>
          <w:rFonts w:ascii="Times New Roman" w:hAnsi="Times New Roman" w:cs="Times New Roman"/>
        </w:rPr>
        <w:t>, ressources naturelles liées à l’agriculture — requis</w:t>
      </w:r>
      <w:r w:rsidRPr="00B726C8">
        <w:rPr>
          <w:rFonts w:ascii="Times New Roman" w:hAnsi="Times New Roman" w:cs="Times New Roman"/>
        </w:rPr>
        <w:t xml:space="preserve"> </w:t>
      </w:r>
    </w:p>
    <w:p w:rsidR="00B421A0" w:rsidRDefault="00B726C8" w:rsidP="00B726C8">
      <w:pPr>
        <w:spacing w:after="0" w:line="240" w:lineRule="auto"/>
        <w:ind w:left="709" w:right="60"/>
        <w:jc w:val="both"/>
        <w:rPr>
          <w:rFonts w:ascii="Times New Roman" w:hAnsi="Times New Roman" w:cs="Times New Roman"/>
        </w:rPr>
      </w:pPr>
      <w:r>
        <w:rPr>
          <w:rFonts w:ascii="Times New Roman" w:hAnsi="Times New Roman" w:cs="Times New Roman"/>
        </w:rPr>
        <w:t>P</w:t>
      </w:r>
      <w:r w:rsidRPr="00B726C8">
        <w:rPr>
          <w:rFonts w:ascii="Times New Roman" w:hAnsi="Times New Roman" w:cs="Times New Roman"/>
        </w:rPr>
        <w:t>olitique agricole commune — un avantage</w:t>
      </w:r>
      <w:r w:rsidR="00915943">
        <w:rPr>
          <w:rFonts w:ascii="Times New Roman" w:hAnsi="Times New Roman" w:cs="Times New Roman"/>
        </w:rPr>
        <w:t xml:space="preserve"> important</w:t>
      </w:r>
      <w:r>
        <w:rPr>
          <w:rFonts w:ascii="Times New Roman" w:hAnsi="Times New Roman" w:cs="Times New Roman"/>
        </w:rPr>
        <w:t>.</w:t>
      </w:r>
    </w:p>
    <w:p w:rsidR="009E0E4C" w:rsidRDefault="009E0E4C" w:rsidP="00EB414C">
      <w:pPr>
        <w:tabs>
          <w:tab w:val="left" w:pos="709"/>
        </w:tabs>
        <w:spacing w:after="0" w:line="240" w:lineRule="auto"/>
        <w:ind w:left="709" w:right="60"/>
        <w:jc w:val="both"/>
        <w:rPr>
          <w:rFonts w:ascii="Times New Roman" w:hAnsi="Times New Roman" w:cs="Times New Roman"/>
        </w:rPr>
      </w:pPr>
    </w:p>
    <w:p w:rsidR="00130F26"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51075B" w:rsidRPr="00C4363D" w:rsidRDefault="0051075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51075B" w:rsidRDefault="00B726C8" w:rsidP="00986EC3">
      <w:pPr>
        <w:tabs>
          <w:tab w:val="left" w:pos="709"/>
        </w:tabs>
        <w:spacing w:after="0" w:line="240" w:lineRule="auto"/>
        <w:ind w:left="709" w:right="60"/>
        <w:jc w:val="both"/>
        <w:rPr>
          <w:rFonts w:ascii="Times New Roman" w:eastAsia="Times New Roman" w:hAnsi="Times New Roman" w:cs="Times New Roman"/>
          <w:lang w:eastAsia="en-GB"/>
        </w:rPr>
      </w:pPr>
      <w:r>
        <w:rPr>
          <w:rFonts w:ascii="Times New Roman" w:eastAsia="Times New Roman" w:hAnsi="Times New Roman" w:cs="Times New Roman"/>
          <w:lang w:eastAsia="en-GB"/>
        </w:rPr>
        <w:t>A</w:t>
      </w:r>
      <w:r w:rsidR="007E0B80" w:rsidRPr="007E0B80">
        <w:rPr>
          <w:rFonts w:ascii="Times New Roman" w:eastAsia="Times New Roman" w:hAnsi="Times New Roman" w:cs="Times New Roman"/>
          <w:lang w:eastAsia="en-GB"/>
        </w:rPr>
        <w:t>nglais</w:t>
      </w:r>
      <w:r w:rsidR="007E0B80">
        <w:rPr>
          <w:rFonts w:ascii="Times New Roman" w:eastAsia="Times New Roman" w:hAnsi="Times New Roman" w:cs="Times New Roman"/>
          <w:lang w:eastAsia="en-GB"/>
        </w:rPr>
        <w:t>.</w:t>
      </w:r>
      <w:r w:rsidR="007E0B80" w:rsidRPr="007E0B80">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Default="008D684A" w:rsidP="00130F26">
      <w:pPr>
        <w:spacing w:after="0" w:line="240" w:lineRule="auto"/>
        <w:ind w:left="426"/>
        <w:rPr>
          <w:rFonts w:ascii="Times New Roman" w:eastAsia="Times New Roman" w:hAnsi="Times New Roman" w:cs="Times New Roman"/>
          <w:sz w:val="24"/>
          <w:szCs w:val="20"/>
          <w:lang w:eastAsia="en-GB"/>
        </w:rPr>
      </w:pPr>
    </w:p>
    <w:p w:rsidR="00915943" w:rsidRDefault="00915943" w:rsidP="00130F26">
      <w:pPr>
        <w:spacing w:after="0" w:line="240" w:lineRule="auto"/>
        <w:ind w:left="426"/>
        <w:rPr>
          <w:rFonts w:ascii="Times New Roman" w:eastAsia="Times New Roman" w:hAnsi="Times New Roman" w:cs="Times New Roman"/>
          <w:sz w:val="24"/>
          <w:szCs w:val="20"/>
          <w:lang w:eastAsia="en-GB"/>
        </w:rPr>
      </w:pPr>
    </w:p>
    <w:p w:rsidR="00915943" w:rsidRPr="00782068" w:rsidRDefault="00915943" w:rsidP="00130F26">
      <w:pPr>
        <w:spacing w:after="0" w:line="240" w:lineRule="auto"/>
        <w:ind w:left="426"/>
        <w:rPr>
          <w:rFonts w:ascii="Times New Roman" w:eastAsia="Times New Roman" w:hAnsi="Times New Roman" w:cs="Times New Roman"/>
          <w:sz w:val="24"/>
          <w:szCs w:val="20"/>
          <w:lang w:eastAsia="en-GB"/>
        </w:rPr>
      </w:pPr>
      <w:bookmarkStart w:id="0" w:name="_GoBack"/>
      <w:bookmarkEnd w:id="0"/>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FD62E0">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FD62E0" w:rsidRPr="00FD62E0" w:rsidRDefault="00FD62E0">
      <w:pPr>
        <w:pStyle w:val="FootnoteText"/>
        <w:rPr>
          <w:rFonts w:ascii="Times New Roman" w:hAnsi="Times New Roman" w:cs="Times New Roman"/>
        </w:rPr>
      </w:pPr>
      <w:r>
        <w:rPr>
          <w:rStyle w:val="FootnoteReference"/>
        </w:rPr>
        <w:footnoteRef/>
      </w:r>
      <w:r>
        <w:t xml:space="preserve"> </w:t>
      </w:r>
      <w:r w:rsidRPr="00FD62E0">
        <w:t xml:space="preserve">  </w:t>
      </w:r>
      <w:r w:rsidRPr="00FD62E0">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C09"/>
    <w:multiLevelType w:val="hybridMultilevel"/>
    <w:tmpl w:val="BED8DD46"/>
    <w:lvl w:ilvl="0" w:tplc="0F9AD628">
      <w:numFmt w:val="bullet"/>
      <w:lvlText w:val="—"/>
      <w:lvlJc w:val="left"/>
      <w:pPr>
        <w:ind w:left="786" w:hanging="360"/>
      </w:pPr>
      <w:rPr>
        <w:rFonts w:ascii="Times New Roman" w:eastAsia="Calibri" w:hAnsi="Times New Roman" w:cs="Times New Roman" w:hint="default"/>
      </w:rPr>
    </w:lvl>
    <w:lvl w:ilvl="1" w:tplc="549AF13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3337BC2"/>
    <w:multiLevelType w:val="hybridMultilevel"/>
    <w:tmpl w:val="77AA146C"/>
    <w:lvl w:ilvl="0" w:tplc="06C4092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13DE71FB"/>
    <w:multiLevelType w:val="hybridMultilevel"/>
    <w:tmpl w:val="D74E4CB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1FBA62F6"/>
    <w:multiLevelType w:val="hybridMultilevel"/>
    <w:tmpl w:val="52E46114"/>
    <w:lvl w:ilvl="0" w:tplc="87B48E2E">
      <w:numFmt w:val="bullet"/>
      <w:lvlText w:val="-"/>
      <w:lvlJc w:val="left"/>
      <w:pPr>
        <w:ind w:left="786" w:hanging="360"/>
      </w:pPr>
      <w:rPr>
        <w:rFonts w:ascii="Times New Roman" w:eastAsia="Calibri" w:hAnsi="Times New Roman" w:cs="Times New Roman" w:hint="default"/>
      </w:rPr>
    </w:lvl>
    <w:lvl w:ilvl="1" w:tplc="D4543CD4">
      <w:numFmt w:val="bullet"/>
      <w:lvlText w:val="—"/>
      <w:lvlJc w:val="left"/>
      <w:pPr>
        <w:ind w:left="1521" w:hanging="375"/>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2606270"/>
    <w:multiLevelType w:val="hybridMultilevel"/>
    <w:tmpl w:val="65724F08"/>
    <w:lvl w:ilvl="0" w:tplc="9668A1E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C668DD"/>
    <w:multiLevelType w:val="hybridMultilevel"/>
    <w:tmpl w:val="5C9C21A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11"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7" w15:restartNumberingAfterBreak="0">
    <w:nsid w:val="48790F38"/>
    <w:multiLevelType w:val="hybridMultilevel"/>
    <w:tmpl w:val="32DA3B5A"/>
    <w:lvl w:ilvl="0" w:tplc="9668A1E8">
      <w:start w:val="1"/>
      <w:numFmt w:val="bullet"/>
      <w:lvlText w:val="-"/>
      <w:lvlJc w:val="left"/>
      <w:pPr>
        <w:ind w:left="1146" w:hanging="360"/>
      </w:pPr>
      <w:rPr>
        <w:rFonts w:ascii="Calibri" w:eastAsiaTheme="minorHAnsi" w:hAnsi="Calibri" w:cs="Calibri"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59EF7AE8"/>
    <w:multiLevelType w:val="hybridMultilevel"/>
    <w:tmpl w:val="7298CDEE"/>
    <w:lvl w:ilvl="0" w:tplc="9668A1E8">
      <w:start w:val="1"/>
      <w:numFmt w:val="bullet"/>
      <w:lvlText w:val="-"/>
      <w:lvlJc w:val="left"/>
      <w:pPr>
        <w:ind w:left="1146" w:hanging="360"/>
      </w:pPr>
      <w:rPr>
        <w:rFonts w:ascii="Calibri" w:eastAsiaTheme="minorHAnsi" w:hAnsi="Calibri" w:cs="Calibri"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662D1E61"/>
    <w:multiLevelType w:val="hybridMultilevel"/>
    <w:tmpl w:val="62A01E7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5"/>
  </w:num>
  <w:num w:numId="2">
    <w:abstractNumId w:val="9"/>
  </w:num>
  <w:num w:numId="3">
    <w:abstractNumId w:val="16"/>
  </w:num>
  <w:num w:numId="4">
    <w:abstractNumId w:val="13"/>
  </w:num>
  <w:num w:numId="5">
    <w:abstractNumId w:val="26"/>
  </w:num>
  <w:num w:numId="6">
    <w:abstractNumId w:val="10"/>
  </w:num>
  <w:num w:numId="7">
    <w:abstractNumId w:val="15"/>
  </w:num>
  <w:num w:numId="8">
    <w:abstractNumId w:val="12"/>
  </w:num>
  <w:num w:numId="9">
    <w:abstractNumId w:val="4"/>
  </w:num>
  <w:num w:numId="10">
    <w:abstractNumId w:val="27"/>
  </w:num>
  <w:num w:numId="11">
    <w:abstractNumId w:val="29"/>
  </w:num>
  <w:num w:numId="12">
    <w:abstractNumId w:val="24"/>
  </w:num>
  <w:num w:numId="13">
    <w:abstractNumId w:val="19"/>
  </w:num>
  <w:num w:numId="14">
    <w:abstractNumId w:val="21"/>
  </w:num>
  <w:num w:numId="15">
    <w:abstractNumId w:val="23"/>
  </w:num>
  <w:num w:numId="16">
    <w:abstractNumId w:val="18"/>
  </w:num>
  <w:num w:numId="17">
    <w:abstractNumId w:val="28"/>
  </w:num>
  <w:num w:numId="18">
    <w:abstractNumId w:val="14"/>
  </w:num>
  <w:num w:numId="19">
    <w:abstractNumId w:val="20"/>
  </w:num>
  <w:num w:numId="20">
    <w:abstractNumId w:val="11"/>
  </w:num>
  <w:num w:numId="21">
    <w:abstractNumId w:val="1"/>
  </w:num>
  <w:num w:numId="22">
    <w:abstractNumId w:val="8"/>
  </w:num>
  <w:num w:numId="23">
    <w:abstractNumId w:val="25"/>
  </w:num>
  <w:num w:numId="24">
    <w:abstractNumId w:val="2"/>
  </w:num>
  <w:num w:numId="25">
    <w:abstractNumId w:val="3"/>
  </w:num>
  <w:num w:numId="26">
    <w:abstractNumId w:val="22"/>
  </w:num>
  <w:num w:numId="27">
    <w:abstractNumId w:val="0"/>
  </w:num>
  <w:num w:numId="28">
    <w:abstractNumId w:val="17"/>
  </w:num>
  <w:num w:numId="29">
    <w:abstractNumId w:val="6"/>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B03DD"/>
    <w:rsid w:val="000C6B7E"/>
    <w:rsid w:val="0012109B"/>
    <w:rsid w:val="00130F26"/>
    <w:rsid w:val="00151722"/>
    <w:rsid w:val="00165C06"/>
    <w:rsid w:val="001B3870"/>
    <w:rsid w:val="001C7BD9"/>
    <w:rsid w:val="001D7A41"/>
    <w:rsid w:val="00217B82"/>
    <w:rsid w:val="00242FE7"/>
    <w:rsid w:val="00270E88"/>
    <w:rsid w:val="002E490B"/>
    <w:rsid w:val="00333896"/>
    <w:rsid w:val="00373816"/>
    <w:rsid w:val="003B3135"/>
    <w:rsid w:val="003D6E31"/>
    <w:rsid w:val="00456A5D"/>
    <w:rsid w:val="00462A9F"/>
    <w:rsid w:val="004A1EC4"/>
    <w:rsid w:val="004C0BE3"/>
    <w:rsid w:val="004D54C2"/>
    <w:rsid w:val="0051075B"/>
    <w:rsid w:val="005175E6"/>
    <w:rsid w:val="005D2BE2"/>
    <w:rsid w:val="005E606B"/>
    <w:rsid w:val="00682638"/>
    <w:rsid w:val="006F7C8A"/>
    <w:rsid w:val="00724B13"/>
    <w:rsid w:val="00782068"/>
    <w:rsid w:val="00783069"/>
    <w:rsid w:val="007E0B80"/>
    <w:rsid w:val="00811ED4"/>
    <w:rsid w:val="00861688"/>
    <w:rsid w:val="008B2484"/>
    <w:rsid w:val="008B2D16"/>
    <w:rsid w:val="008D684A"/>
    <w:rsid w:val="00915943"/>
    <w:rsid w:val="00951E71"/>
    <w:rsid w:val="009570EB"/>
    <w:rsid w:val="009612F8"/>
    <w:rsid w:val="00974126"/>
    <w:rsid w:val="00986EC3"/>
    <w:rsid w:val="009E0E4C"/>
    <w:rsid w:val="00A048FC"/>
    <w:rsid w:val="00A32404"/>
    <w:rsid w:val="00A36E9A"/>
    <w:rsid w:val="00A67F3B"/>
    <w:rsid w:val="00A725C2"/>
    <w:rsid w:val="00A75FE3"/>
    <w:rsid w:val="00A8534A"/>
    <w:rsid w:val="00AD4AC5"/>
    <w:rsid w:val="00AF03D6"/>
    <w:rsid w:val="00AF1B8C"/>
    <w:rsid w:val="00B421A0"/>
    <w:rsid w:val="00B617C2"/>
    <w:rsid w:val="00B726C8"/>
    <w:rsid w:val="00B93C1E"/>
    <w:rsid w:val="00C226B5"/>
    <w:rsid w:val="00C22BA3"/>
    <w:rsid w:val="00C4363D"/>
    <w:rsid w:val="00C54D41"/>
    <w:rsid w:val="00C60F8A"/>
    <w:rsid w:val="00C77C1F"/>
    <w:rsid w:val="00CE30FC"/>
    <w:rsid w:val="00CF1A8E"/>
    <w:rsid w:val="00D2783E"/>
    <w:rsid w:val="00D343AE"/>
    <w:rsid w:val="00D63405"/>
    <w:rsid w:val="00D661DA"/>
    <w:rsid w:val="00D86EEB"/>
    <w:rsid w:val="00DB7D1A"/>
    <w:rsid w:val="00DF0835"/>
    <w:rsid w:val="00E774E6"/>
    <w:rsid w:val="00E9679F"/>
    <w:rsid w:val="00EA08A5"/>
    <w:rsid w:val="00EB414C"/>
    <w:rsid w:val="00ED1C7A"/>
    <w:rsid w:val="00F603AD"/>
    <w:rsid w:val="00F60D4E"/>
    <w:rsid w:val="00FD62E0"/>
    <w:rsid w:val="00FF7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0860DB"/>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FD62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62E0"/>
    <w:rPr>
      <w:sz w:val="20"/>
      <w:szCs w:val="20"/>
      <w:lang w:val="fr-BE"/>
    </w:rPr>
  </w:style>
  <w:style w:type="character" w:styleId="FootnoteReference">
    <w:name w:val="footnote reference"/>
    <w:basedOn w:val="DefaultParagraphFont"/>
    <w:uiPriority w:val="99"/>
    <w:semiHidden/>
    <w:unhideWhenUsed/>
    <w:rsid w:val="00FD62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uropass.cedefop.europa.eu/fr/documents/curriculum-vitae" TargetMode="External"/><Relationship Id="rId4" Type="http://schemas.openxmlformats.org/officeDocument/2006/relationships/settings" Target="settings.xml"/><Relationship Id="rId9" Type="http://schemas.openxmlformats.org/officeDocument/2006/relationships/hyperlink" Target="mailto:Gaelle.marion@ec.europa.e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1368A-E2C1-4D20-8D0D-76728F4C0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1423</Words>
  <Characters>8086</Characters>
  <Application>Microsoft Office Word</Application>
  <DocSecurity>0</DocSecurity>
  <Lines>183</Lines>
  <Paragraphs>99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2022-09-05T09:52:00Z</dcterms:created>
  <dcterms:modified xsi:type="dcterms:W3CDTF">2022-09-05T09:52:00Z</dcterms:modified>
</cp:coreProperties>
</file>