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0F26"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AF7D78">
        <w:rPr>
          <w:rFonts w:ascii="Times New Roman" w:eastAsia="Times New Roman" w:hAnsi="Times New Roman" w:cs="Times New Roman"/>
          <w:noProof/>
          <w:sz w:val="24"/>
          <w:szCs w:val="20"/>
          <w:lang w:val="en-GB" w:eastAsia="en-GB"/>
        </w:rPr>
        <w:drawing>
          <wp:anchor distT="0" distB="0" distL="114300" distR="114300" simplePos="0" relativeHeight="251659264" behindDoc="1" locked="0" layoutInCell="1" allowOverlap="0" wp14:anchorId="2E1D9E90" wp14:editId="4158CD2F">
            <wp:simplePos x="0" y="0"/>
            <wp:positionH relativeFrom="column">
              <wp:posOffset>-19050</wp:posOffset>
            </wp:positionH>
            <wp:positionV relativeFrom="paragraph">
              <wp:posOffset>-223520</wp:posOffset>
            </wp:positionV>
            <wp:extent cx="1381125" cy="685800"/>
            <wp:effectExtent l="0" t="0" r="9525" b="0"/>
            <wp:wrapTight wrapText="bothSides">
              <wp:wrapPolygon edited="0">
                <wp:start x="0" y="0"/>
                <wp:lineTo x="0" y="21000"/>
                <wp:lineTo x="21451" y="21000"/>
                <wp:lineTo x="2145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81125" cy="685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30F26"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AVIS DE VACANCE</w:t>
      </w: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EXPERT NATIONAL DETACHE A LA COMMISSION EUROPEENNE</w:t>
      </w: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tbl>
      <w:tblPr>
        <w:tblStyle w:val="TableGrid"/>
        <w:tblW w:w="0" w:type="auto"/>
        <w:jc w:val="center"/>
        <w:tblLook w:val="04A0" w:firstRow="1" w:lastRow="0" w:firstColumn="1" w:lastColumn="0" w:noHBand="0" w:noVBand="1"/>
      </w:tblPr>
      <w:tblGrid>
        <w:gridCol w:w="4359"/>
        <w:gridCol w:w="5597"/>
      </w:tblGrid>
      <w:tr w:rsidR="00130F26" w:rsidRPr="00745B97" w:rsidTr="00F60D4E">
        <w:trPr>
          <w:trHeight w:val="611"/>
          <w:jc w:val="center"/>
        </w:trPr>
        <w:tc>
          <w:tcPr>
            <w:tcW w:w="4359" w:type="dxa"/>
          </w:tcPr>
          <w:p w:rsidR="00130F26" w:rsidRDefault="00130F26" w:rsidP="00782068">
            <w:pPr>
              <w:spacing w:after="0"/>
              <w:rPr>
                <w:rFonts w:ascii="Times New Roman" w:eastAsia="Times New Roman" w:hAnsi="Times New Roman" w:cs="Times New Roman"/>
                <w:b/>
                <w:sz w:val="24"/>
                <w:szCs w:val="24"/>
                <w:lang w:eastAsia="en-GB"/>
              </w:rPr>
            </w:pPr>
            <w:r w:rsidRPr="00C4363D">
              <w:rPr>
                <w:rFonts w:ascii="Times New Roman" w:eastAsia="Times New Roman" w:hAnsi="Times New Roman" w:cs="Times New Roman"/>
                <w:b/>
                <w:sz w:val="24"/>
                <w:szCs w:val="24"/>
                <w:lang w:eastAsia="en-GB"/>
              </w:rPr>
              <w:t>Intitulé du poste:</w:t>
            </w:r>
          </w:p>
          <w:p w:rsidR="00782068" w:rsidRPr="00782068" w:rsidRDefault="00782068" w:rsidP="00782068">
            <w:pPr>
              <w:spacing w:after="0"/>
              <w:rPr>
                <w:rFonts w:ascii="Times New Roman" w:eastAsia="Times New Roman" w:hAnsi="Times New Roman" w:cs="Times New Roman"/>
                <w:b/>
                <w:sz w:val="24"/>
                <w:szCs w:val="24"/>
                <w:lang w:eastAsia="en-GB"/>
              </w:rPr>
            </w:pPr>
            <w:r w:rsidRPr="00745B97">
              <w:rPr>
                <w:rFonts w:ascii="Times New Roman" w:eastAsia="Times New Roman" w:hAnsi="Times New Roman" w:cs="Times New Roman"/>
                <w:sz w:val="24"/>
                <w:szCs w:val="24"/>
                <w:lang w:eastAsia="en-GB"/>
              </w:rPr>
              <w:t>(DG-DIR-UNITE)</w:t>
            </w:r>
          </w:p>
        </w:tc>
        <w:tc>
          <w:tcPr>
            <w:tcW w:w="5597" w:type="dxa"/>
            <w:vAlign w:val="center"/>
          </w:tcPr>
          <w:p w:rsidR="00130F26" w:rsidRPr="00C4363D" w:rsidRDefault="00571B00" w:rsidP="00CF1A8E">
            <w:pPr>
              <w:spacing w:after="0" w:line="240" w:lineRule="auto"/>
              <w:rPr>
                <w:rFonts w:ascii="Times New Roman" w:eastAsia="Times New Roman" w:hAnsi="Times New Roman" w:cs="Times New Roman"/>
                <w:b/>
                <w:sz w:val="24"/>
                <w:szCs w:val="20"/>
                <w:lang w:eastAsia="en-GB"/>
              </w:rPr>
            </w:pPr>
            <w:r>
              <w:rPr>
                <w:rFonts w:ascii="Times New Roman" w:eastAsia="Times New Roman" w:hAnsi="Times New Roman" w:cs="Times New Roman"/>
                <w:b/>
                <w:sz w:val="24"/>
                <w:szCs w:val="20"/>
                <w:lang w:eastAsia="en-GB"/>
              </w:rPr>
              <w:t>AGRI-A-4</w:t>
            </w:r>
          </w:p>
        </w:tc>
      </w:tr>
      <w:tr w:rsidR="00130F26" w:rsidRPr="00745B97" w:rsidTr="00E741E0">
        <w:trPr>
          <w:trHeight w:val="1977"/>
          <w:jc w:val="center"/>
        </w:trPr>
        <w:tc>
          <w:tcPr>
            <w:tcW w:w="4359" w:type="dxa"/>
            <w:tcBorders>
              <w:bottom w:val="nil"/>
            </w:tcBorders>
          </w:tcPr>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Chef d’unité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Adresse e-mail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Téléphone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Nombre de postes disponibles:</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Prise de fonction souhaitée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Durée initiale souhaitée :</w:t>
            </w:r>
          </w:p>
          <w:p w:rsidR="00130F26" w:rsidRPr="00C4363D" w:rsidRDefault="00130F26" w:rsidP="000B03DD">
            <w:pPr>
              <w:spacing w:after="0" w:line="240" w:lineRule="auto"/>
              <w:rPr>
                <w:rFonts w:ascii="Times New Roman" w:eastAsia="Times New Roman" w:hAnsi="Times New Roman" w:cs="Times New Roman"/>
                <w:b/>
                <w:sz w:val="24"/>
                <w:szCs w:val="20"/>
                <w:lang w:eastAsia="en-GB"/>
              </w:rPr>
            </w:pPr>
            <w:r w:rsidRPr="00C4363D">
              <w:rPr>
                <w:rFonts w:ascii="Times New Roman" w:eastAsia="Times New Roman" w:hAnsi="Times New Roman" w:cs="Times New Roman"/>
                <w:b/>
                <w:lang w:eastAsia="en-GB"/>
              </w:rPr>
              <w:t>Lieu d’affectation :</w:t>
            </w:r>
          </w:p>
        </w:tc>
        <w:tc>
          <w:tcPr>
            <w:tcW w:w="5597" w:type="dxa"/>
          </w:tcPr>
          <w:p w:rsidR="00571B00" w:rsidRPr="00571B00" w:rsidRDefault="00571B00" w:rsidP="00571B00">
            <w:pPr>
              <w:spacing w:after="0" w:line="240" w:lineRule="auto"/>
              <w:rPr>
                <w:rFonts w:ascii="Times New Roman" w:eastAsia="Calibri" w:hAnsi="Times New Roman" w:cs="Times New Roman"/>
                <w:b/>
                <w:lang w:val="es-ES" w:eastAsia="en-GB"/>
              </w:rPr>
            </w:pPr>
            <w:r w:rsidRPr="00571B00">
              <w:rPr>
                <w:rFonts w:ascii="Times New Roman" w:eastAsia="Calibri" w:hAnsi="Times New Roman" w:cs="Times New Roman"/>
                <w:b/>
                <w:lang w:val="es-ES" w:eastAsia="en-GB"/>
              </w:rPr>
              <w:t>Pierluigi LONDERO</w:t>
            </w:r>
          </w:p>
          <w:p w:rsidR="00571B00" w:rsidRPr="00571B00" w:rsidRDefault="00571B00" w:rsidP="00571B00">
            <w:pPr>
              <w:spacing w:after="0" w:line="240" w:lineRule="auto"/>
              <w:rPr>
                <w:rFonts w:ascii="Times New Roman" w:eastAsia="Calibri" w:hAnsi="Times New Roman" w:cs="Times New Roman"/>
                <w:b/>
                <w:lang w:val="es-ES" w:eastAsia="en-GB"/>
              </w:rPr>
            </w:pPr>
            <w:hyperlink r:id="rId9" w:history="1">
              <w:r w:rsidRPr="00571B00">
                <w:rPr>
                  <w:rStyle w:val="Hyperlink"/>
                  <w:rFonts w:ascii="Times New Roman" w:eastAsia="Calibri" w:hAnsi="Times New Roman" w:cs="Times New Roman"/>
                  <w:b/>
                  <w:color w:val="0000FF"/>
                  <w:lang w:val="es-ES" w:eastAsia="en-GB"/>
                </w:rPr>
                <w:t>pierluigi.londero@ec.europa.eu</w:t>
              </w:r>
            </w:hyperlink>
            <w:r>
              <w:rPr>
                <w:rFonts w:ascii="Times New Roman" w:eastAsia="Calibri" w:hAnsi="Times New Roman" w:cs="Times New Roman"/>
                <w:b/>
                <w:lang w:val="es-ES" w:eastAsia="en-GB"/>
              </w:rPr>
              <w:t xml:space="preserve"> </w:t>
            </w:r>
          </w:p>
          <w:p w:rsidR="00E9679F" w:rsidRDefault="00571B00" w:rsidP="00571B00">
            <w:pPr>
              <w:spacing w:after="0" w:line="240" w:lineRule="auto"/>
              <w:rPr>
                <w:rFonts w:ascii="Times New Roman" w:eastAsia="Calibri" w:hAnsi="Times New Roman" w:cs="Times New Roman"/>
                <w:b/>
                <w:lang w:val="es-ES" w:eastAsia="en-GB"/>
              </w:rPr>
            </w:pPr>
            <w:r w:rsidRPr="00571B00">
              <w:rPr>
                <w:rFonts w:ascii="Times New Roman" w:eastAsia="Calibri" w:hAnsi="Times New Roman" w:cs="Times New Roman"/>
                <w:b/>
                <w:lang w:val="es-ES" w:eastAsia="en-GB"/>
              </w:rPr>
              <w:t>+32 2 2991255</w:t>
            </w:r>
          </w:p>
          <w:p w:rsidR="00811ED4" w:rsidRPr="00F603AD" w:rsidRDefault="005175E6" w:rsidP="00E9679F">
            <w:pPr>
              <w:spacing w:after="0" w:line="240" w:lineRule="auto"/>
              <w:rPr>
                <w:rFonts w:ascii="Times New Roman" w:eastAsia="Times New Roman" w:hAnsi="Times New Roman" w:cs="Times New Roman"/>
                <w:b/>
                <w:sz w:val="24"/>
                <w:szCs w:val="20"/>
                <w:lang w:val="es-ES" w:eastAsia="en-GB"/>
              </w:rPr>
            </w:pPr>
            <w:r>
              <w:rPr>
                <w:rFonts w:ascii="Times New Roman" w:eastAsia="Times New Roman" w:hAnsi="Times New Roman" w:cs="Times New Roman"/>
                <w:b/>
                <w:sz w:val="24"/>
                <w:szCs w:val="20"/>
                <w:lang w:val="es-ES" w:eastAsia="en-GB"/>
              </w:rPr>
              <w:t>1</w:t>
            </w:r>
          </w:p>
          <w:p w:rsidR="005E606B" w:rsidRPr="00C4363D" w:rsidRDefault="00571B00" w:rsidP="00EA08A5">
            <w:pPr>
              <w:spacing w:after="0" w:line="240" w:lineRule="auto"/>
              <w:ind w:right="1317"/>
              <w:jc w:val="both"/>
              <w:rPr>
                <w:rFonts w:ascii="Times New Roman" w:hAnsi="Times New Roman" w:cs="Times New Roman"/>
                <w:b/>
              </w:rPr>
            </w:pPr>
            <w:r>
              <w:rPr>
                <w:rFonts w:ascii="Times New Roman" w:hAnsi="Times New Roman" w:cs="Times New Roman"/>
                <w:b/>
              </w:rPr>
              <w:t>4</w:t>
            </w:r>
            <w:r w:rsidRPr="00571B00">
              <w:rPr>
                <w:rFonts w:ascii="Times New Roman" w:hAnsi="Times New Roman" w:cs="Times New Roman"/>
                <w:b/>
                <w:vertAlign w:val="superscript"/>
              </w:rPr>
              <w:t>ème</w:t>
            </w:r>
            <w:r>
              <w:rPr>
                <w:rFonts w:ascii="Times New Roman" w:hAnsi="Times New Roman" w:cs="Times New Roman"/>
                <w:b/>
              </w:rPr>
              <w:t xml:space="preserve"> </w:t>
            </w:r>
            <w:r w:rsidR="005E606B" w:rsidRPr="00C4363D">
              <w:rPr>
                <w:rFonts w:ascii="Times New Roman" w:hAnsi="Times New Roman" w:cs="Times New Roman"/>
                <w:b/>
              </w:rPr>
              <w:t>trimestre 202</w:t>
            </w:r>
            <w:r>
              <w:rPr>
                <w:rFonts w:ascii="Times New Roman" w:hAnsi="Times New Roman" w:cs="Times New Roman"/>
                <w:b/>
              </w:rPr>
              <w:t>2</w:t>
            </w:r>
            <w:r w:rsidR="005E606B" w:rsidRPr="00C4363D">
              <w:rPr>
                <w:rFonts w:ascii="Times New Roman" w:hAnsi="Times New Roman" w:cs="Times New Roman"/>
                <w:b/>
              </w:rPr>
              <w:t xml:space="preserve"> </w:t>
            </w:r>
          </w:p>
          <w:p w:rsidR="00130F26" w:rsidRPr="00C4363D" w:rsidRDefault="00C4452E" w:rsidP="00EA08A5">
            <w:pPr>
              <w:spacing w:after="0" w:line="240" w:lineRule="auto"/>
              <w:ind w:right="1317"/>
              <w:jc w:val="both"/>
              <w:rPr>
                <w:rFonts w:ascii="Times New Roman" w:eastAsia="Times New Roman" w:hAnsi="Times New Roman" w:cs="Times New Roman"/>
                <w:b/>
                <w:sz w:val="24"/>
                <w:szCs w:val="20"/>
                <w:lang w:eastAsia="en-GB"/>
              </w:rPr>
            </w:pPr>
            <w:r>
              <w:rPr>
                <w:rFonts w:ascii="Times New Roman" w:hAnsi="Times New Roman" w:cs="Times New Roman"/>
                <w:b/>
              </w:rPr>
              <w:t>2</w:t>
            </w:r>
            <w:r w:rsidR="00130F26" w:rsidRPr="00C4363D">
              <w:rPr>
                <w:rFonts w:ascii="Times New Roman" w:hAnsi="Times New Roman" w:cs="Times New Roman"/>
                <w:b/>
              </w:rPr>
              <w:t xml:space="preserve"> an</w:t>
            </w:r>
            <w:r>
              <w:rPr>
                <w:rFonts w:ascii="Times New Roman" w:hAnsi="Times New Roman" w:cs="Times New Roman"/>
                <w:b/>
              </w:rPr>
              <w:t>s</w:t>
            </w:r>
            <w:r w:rsidR="004406BF">
              <w:rPr>
                <w:rStyle w:val="FootnoteReference"/>
                <w:rFonts w:ascii="Times New Roman" w:hAnsi="Times New Roman" w:cs="Times New Roman"/>
                <w:b/>
              </w:rPr>
              <w:footnoteReference w:id="1"/>
            </w:r>
          </w:p>
          <w:p w:rsidR="00130F26" w:rsidRPr="00C4363D" w:rsidRDefault="00456A5D" w:rsidP="00EA08A5">
            <w:pPr>
              <w:spacing w:after="0" w:line="240" w:lineRule="auto"/>
              <w:rPr>
                <w:rFonts w:ascii="Times New Roman" w:eastAsia="Times New Roman" w:hAnsi="Times New Roman" w:cs="Times New Roman"/>
                <w:b/>
                <w:sz w:val="24"/>
                <w:szCs w:val="20"/>
                <w:lang w:eastAsia="en-GB"/>
              </w:rPr>
            </w:pPr>
            <w:r>
              <w:rPr>
                <w:rFonts w:ascii="Times New Roman" w:eastAsia="MS Minngs" w:hAnsi="Times New Roman" w:cs="Times New Roman"/>
                <w:b/>
                <w:bCs/>
                <w:lang w:val="fr-FR" w:eastAsia="en-GB"/>
              </w:rPr>
              <w:sym w:font="Wingdings 2" w:char="F053"/>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 xml:space="preserve">Bruxelles  </w:t>
            </w:r>
            <w:r w:rsidR="005175E6" w:rsidRPr="00C4363D">
              <w:rPr>
                <w:rFonts w:ascii="Times New Roman" w:eastAsia="MS Minngs" w:hAnsi="Times New Roman" w:cs="Times New Roman"/>
                <w:b/>
                <w:bCs/>
                <w:lang w:val="fr-FR" w:eastAsia="en-GB"/>
              </w:rPr>
              <w:sym w:font="Wingdings 2" w:char="F0A3"/>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 xml:space="preserve">Luxembourg  </w:t>
            </w:r>
            <w:r w:rsidR="00130F26" w:rsidRPr="00C4363D">
              <w:rPr>
                <w:rFonts w:ascii="Times New Roman" w:eastAsia="MS Minngs" w:hAnsi="Times New Roman" w:cs="Times New Roman"/>
                <w:b/>
                <w:bCs/>
                <w:lang w:val="fr-FR" w:eastAsia="en-GB"/>
              </w:rPr>
              <w:sym w:font="Wingdings 2" w:char="F0A3"/>
            </w:r>
            <w:r w:rsidR="00130F26" w:rsidRPr="00C4363D">
              <w:rPr>
                <w:rFonts w:ascii="Times New Roman" w:eastAsia="MS Minngs" w:hAnsi="Times New Roman" w:cs="Times New Roman"/>
                <w:b/>
                <w:bCs/>
                <w:lang w:val="fr-FR" w:eastAsia="en-GB"/>
              </w:rPr>
              <w:t xml:space="preserve"> A</w:t>
            </w:r>
            <w:proofErr w:type="spellStart"/>
            <w:r w:rsidR="00130F26" w:rsidRPr="00C4363D">
              <w:rPr>
                <w:rFonts w:ascii="Times New Roman" w:eastAsia="Times New Roman" w:hAnsi="Times New Roman" w:cs="Times New Roman"/>
                <w:b/>
                <w:lang w:eastAsia="en-GB"/>
              </w:rPr>
              <w:t>utre</w:t>
            </w:r>
            <w:proofErr w:type="spellEnd"/>
            <w:r w:rsidR="00130F26" w:rsidRPr="00C4363D">
              <w:rPr>
                <w:rFonts w:ascii="Times New Roman" w:eastAsia="Times New Roman" w:hAnsi="Times New Roman" w:cs="Times New Roman"/>
                <w:b/>
                <w:lang w:eastAsia="en-GB"/>
              </w:rPr>
              <w:t>: ……………..</w:t>
            </w:r>
          </w:p>
        </w:tc>
      </w:tr>
      <w:tr w:rsidR="00130F26" w:rsidRPr="00745B97" w:rsidTr="00E741E0">
        <w:trPr>
          <w:trHeight w:val="545"/>
          <w:jc w:val="center"/>
        </w:trPr>
        <w:tc>
          <w:tcPr>
            <w:tcW w:w="4359" w:type="dxa"/>
            <w:tcBorders>
              <w:top w:val="nil"/>
              <w:left w:val="single" w:sz="4" w:space="0" w:color="auto"/>
              <w:bottom w:val="single" w:sz="4" w:space="0" w:color="auto"/>
              <w:right w:val="single" w:sz="4" w:space="0" w:color="auto"/>
            </w:tcBorders>
          </w:tcPr>
          <w:p w:rsidR="00130F26" w:rsidRPr="00745B97" w:rsidRDefault="00130F26" w:rsidP="00E741E0">
            <w:pPr>
              <w:rPr>
                <w:rFonts w:ascii="Times New Roman" w:eastAsia="Times New Roman" w:hAnsi="Times New Roman" w:cs="Times New Roman"/>
                <w:sz w:val="24"/>
                <w:szCs w:val="20"/>
                <w:lang w:eastAsia="en-GB"/>
              </w:rPr>
            </w:pPr>
          </w:p>
        </w:tc>
        <w:tc>
          <w:tcPr>
            <w:tcW w:w="5597" w:type="dxa"/>
            <w:tcBorders>
              <w:left w:val="single" w:sz="4" w:space="0" w:color="auto"/>
            </w:tcBorders>
            <w:vAlign w:val="center"/>
          </w:tcPr>
          <w:p w:rsidR="00130F26" w:rsidRPr="00C4363D" w:rsidRDefault="00456A5D" w:rsidP="00E741E0">
            <w:pPr>
              <w:rPr>
                <w:rFonts w:ascii="Times New Roman" w:eastAsia="Times New Roman" w:hAnsi="Times New Roman" w:cs="Times New Roman"/>
                <w:b/>
                <w:sz w:val="24"/>
                <w:szCs w:val="20"/>
                <w:lang w:eastAsia="en-GB"/>
              </w:rPr>
            </w:pPr>
            <w:r>
              <w:rPr>
                <w:rFonts w:ascii="Times New Roman" w:eastAsia="MS Minngs" w:hAnsi="Times New Roman" w:cs="Times New Roman"/>
                <w:b/>
                <w:bCs/>
                <w:lang w:val="fr-FR" w:eastAsia="en-GB"/>
              </w:rPr>
              <w:sym w:font="Wingdings 2" w:char="F053"/>
            </w:r>
            <w:r w:rsidR="00130F26" w:rsidRPr="00C4363D">
              <w:rPr>
                <w:rFonts w:ascii="Times New Roman" w:eastAsia="Times New Roman" w:hAnsi="Times New Roman" w:cs="Times New Roman"/>
                <w:b/>
                <w:bCs/>
                <w:lang w:eastAsia="en-GB"/>
              </w:rPr>
              <w:t xml:space="preserve">    </w:t>
            </w:r>
            <w:r w:rsidR="00130F26" w:rsidRPr="00C4363D">
              <w:rPr>
                <w:rFonts w:ascii="Times New Roman" w:eastAsia="Times New Roman" w:hAnsi="Times New Roman" w:cs="Times New Roman"/>
                <w:b/>
                <w:lang w:eastAsia="en-GB"/>
              </w:rPr>
              <w:t xml:space="preserve">Avec indemnités                </w:t>
            </w:r>
            <w:r w:rsidR="00130F26" w:rsidRPr="00C4363D">
              <w:rPr>
                <w:rFonts w:ascii="Times New Roman" w:eastAsia="MS Minngs" w:hAnsi="Times New Roman" w:cs="Times New Roman"/>
                <w:b/>
                <w:bCs/>
                <w:lang w:val="fr-FR" w:eastAsia="en-GB"/>
              </w:rPr>
              <w:sym w:font="Wingdings 2" w:char="F0A3"/>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bCs/>
                <w:lang w:eastAsia="en-GB"/>
              </w:rPr>
              <w:t> </w:t>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Sans frais</w:t>
            </w:r>
          </w:p>
        </w:tc>
      </w:tr>
      <w:tr w:rsidR="00130F26" w:rsidRPr="00745B97" w:rsidTr="00E741E0">
        <w:trPr>
          <w:trHeight w:val="2112"/>
          <w:jc w:val="center"/>
        </w:trPr>
        <w:tc>
          <w:tcPr>
            <w:tcW w:w="9956" w:type="dxa"/>
            <w:gridSpan w:val="2"/>
            <w:tcBorders>
              <w:top w:val="nil"/>
              <w:left w:val="single" w:sz="4" w:space="0" w:color="auto"/>
              <w:bottom w:val="single" w:sz="4" w:space="0" w:color="auto"/>
            </w:tcBorders>
            <w:vAlign w:val="center"/>
          </w:tcPr>
          <w:p w:rsidR="00130F26" w:rsidRPr="00745B97" w:rsidRDefault="00130F26" w:rsidP="00C4363D">
            <w:pPr>
              <w:spacing w:after="0"/>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Cet avis est également ouvert</w:t>
            </w:r>
          </w:p>
          <w:p w:rsidR="00130F26" w:rsidRPr="00745B97" w:rsidRDefault="00130F26" w:rsidP="00C4363D">
            <w:pPr>
              <w:spacing w:after="0"/>
              <w:rPr>
                <w:rFonts w:ascii="Times New Roman" w:eastAsia="Times New Roman" w:hAnsi="Times New Roman" w:cs="Times New Roman"/>
                <w:b/>
                <w:bCs/>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w:t>
            </w:r>
            <w:proofErr w:type="gramStart"/>
            <w:r w:rsidRPr="00745B97">
              <w:rPr>
                <w:rFonts w:ascii="Times New Roman" w:eastAsia="Times New Roman" w:hAnsi="Times New Roman" w:cs="Times New Roman"/>
                <w:b/>
                <w:bCs/>
                <w:lang w:eastAsia="en-GB"/>
              </w:rPr>
              <w:t>aux</w:t>
            </w:r>
            <w:proofErr w:type="gramEnd"/>
            <w:r w:rsidRPr="00745B97">
              <w:rPr>
                <w:rFonts w:ascii="Times New Roman" w:eastAsia="Times New Roman" w:hAnsi="Times New Roman" w:cs="Times New Roman"/>
                <w:b/>
                <w:bCs/>
                <w:lang w:eastAsia="en-GB"/>
              </w:rPr>
              <w:t xml:space="preserve"> pays AELE suivants :</w:t>
            </w:r>
          </w:p>
          <w:p w:rsidR="00130F26" w:rsidRPr="00745B97" w:rsidRDefault="00130F26" w:rsidP="00C4363D">
            <w:pPr>
              <w:tabs>
                <w:tab w:val="left" w:pos="743"/>
              </w:tabs>
              <w:spacing w:after="0"/>
              <w:ind w:right="-1739"/>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Islande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Liechtenstein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Norvège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Suisse</w:t>
            </w:r>
            <w:r w:rsidRPr="00745B97">
              <w:rPr>
                <w:rFonts w:ascii="Times New Roman" w:eastAsia="Times New Roman" w:hAnsi="Times New Roman" w:cs="Times New Roman"/>
                <w:lang w:eastAsia="en-GB"/>
              </w:rPr>
              <w:t xml:space="preserve"> </w:t>
            </w:r>
          </w:p>
          <w:p w:rsidR="00130F26" w:rsidRPr="00745B97" w:rsidRDefault="00130F26" w:rsidP="00C4363D">
            <w:pPr>
              <w:tabs>
                <w:tab w:val="left" w:pos="743"/>
              </w:tabs>
              <w:spacing w:after="0"/>
              <w:ind w:right="-1739"/>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Accord AELE-EEE in-Kind (Islande, Liechtenstein, Norvège)   </w:t>
            </w:r>
            <w:r w:rsidRPr="00745B97">
              <w:rPr>
                <w:rFonts w:ascii="Times New Roman" w:eastAsia="Times New Roman" w:hAnsi="Times New Roman" w:cs="Times New Roman"/>
                <w:b/>
                <w:lang w:eastAsia="en-GB"/>
              </w:rPr>
              <w:br/>
            </w: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pays tiers suivants: </w:t>
            </w:r>
          </w:p>
          <w:p w:rsidR="00130F26" w:rsidRPr="00745B97" w:rsidRDefault="00130F26" w:rsidP="00C4363D">
            <w:pPr>
              <w:spacing w:after="0"/>
              <w:rPr>
                <w:rFonts w:ascii="Times New Roman" w:eastAsia="Times New Roman" w:hAnsi="Times New Roman" w:cs="Times New Roman"/>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organisations intergouvernementales suivantes: </w:t>
            </w:r>
          </w:p>
        </w:tc>
      </w:tr>
    </w:tbl>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1.</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Nature des fonctions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571B00" w:rsidRDefault="00571B00" w:rsidP="00571B00">
      <w:pPr>
        <w:spacing w:after="0" w:line="240" w:lineRule="auto"/>
        <w:ind w:left="426"/>
        <w:jc w:val="both"/>
        <w:rPr>
          <w:rFonts w:ascii="Times New Roman" w:eastAsia="Calibri" w:hAnsi="Times New Roman" w:cs="Times New Roman"/>
          <w:lang w:eastAsia="en-GB"/>
        </w:rPr>
      </w:pPr>
      <w:r w:rsidRPr="00571B00">
        <w:rPr>
          <w:rFonts w:ascii="Times New Roman" w:eastAsia="Calibri" w:hAnsi="Times New Roman" w:cs="Times New Roman"/>
          <w:lang w:eastAsia="en-GB"/>
        </w:rPr>
        <w:t>Il s’agit d’un poste de chargé de mission pour la numérisation au sein de l'unité Gouvernance des données qui a été récemment créée et qui fait partie de la direction d'analyse et stratégie. Étant au carrefour des données, du numérique et des nouvelles technologies, l'unité contribue aux initiatives de la Commission dans le cadre des stratégies des données et numériques (priorité de la Commission d'une UE adaptée à l'ère numérique).</w:t>
      </w:r>
    </w:p>
    <w:p w:rsidR="00571B00" w:rsidRDefault="00571B00" w:rsidP="00571B00">
      <w:pPr>
        <w:spacing w:after="0" w:line="240" w:lineRule="auto"/>
        <w:ind w:left="426"/>
        <w:jc w:val="both"/>
        <w:rPr>
          <w:rFonts w:ascii="Times New Roman" w:eastAsia="Calibri" w:hAnsi="Times New Roman" w:cs="Times New Roman"/>
          <w:lang w:eastAsia="en-GB"/>
        </w:rPr>
      </w:pPr>
    </w:p>
    <w:p w:rsidR="00571B00" w:rsidRPr="00571B00" w:rsidRDefault="00571B00" w:rsidP="00571B00">
      <w:pPr>
        <w:spacing w:after="0" w:line="240" w:lineRule="auto"/>
        <w:ind w:left="426"/>
        <w:jc w:val="both"/>
        <w:rPr>
          <w:rFonts w:ascii="Times New Roman" w:eastAsia="Calibri" w:hAnsi="Times New Roman" w:cs="Times New Roman"/>
          <w:lang w:eastAsia="en-GB"/>
        </w:rPr>
      </w:pPr>
      <w:r w:rsidRPr="00571B00">
        <w:rPr>
          <w:rFonts w:ascii="Times New Roman" w:eastAsia="Calibri" w:hAnsi="Times New Roman" w:cs="Times New Roman"/>
          <w:lang w:eastAsia="en-GB"/>
        </w:rPr>
        <w:t>Au sein d'une équipe de 3 collègues dévoués et compétents, et sous la supervision du chef d'équipe, le rôle clé consiste à:</w:t>
      </w:r>
    </w:p>
    <w:p w:rsidR="00571B00" w:rsidRPr="00571B00" w:rsidRDefault="00571B00" w:rsidP="00571B00">
      <w:pPr>
        <w:pStyle w:val="ListParagraph"/>
        <w:numPr>
          <w:ilvl w:val="0"/>
          <w:numId w:val="24"/>
        </w:numPr>
        <w:spacing w:after="0" w:line="240" w:lineRule="auto"/>
        <w:ind w:left="851" w:hanging="425"/>
        <w:jc w:val="both"/>
        <w:rPr>
          <w:rFonts w:ascii="Times New Roman" w:eastAsia="Calibri" w:hAnsi="Times New Roman" w:cs="Times New Roman"/>
          <w:lang w:eastAsia="en-GB"/>
        </w:rPr>
      </w:pPr>
      <w:r w:rsidRPr="00571B00">
        <w:rPr>
          <w:rFonts w:ascii="Times New Roman" w:eastAsia="Calibri" w:hAnsi="Times New Roman" w:cs="Times New Roman"/>
          <w:lang w:eastAsia="en-GB"/>
        </w:rPr>
        <w:t>Contribuer aux activités stimulant la numérisation du secteur agricole et facilitant le partage des données publiques et privées</w:t>
      </w:r>
    </w:p>
    <w:p w:rsidR="00571B00" w:rsidRPr="00571B00" w:rsidRDefault="00571B00" w:rsidP="00571B00">
      <w:pPr>
        <w:pStyle w:val="ListParagraph"/>
        <w:numPr>
          <w:ilvl w:val="0"/>
          <w:numId w:val="24"/>
        </w:numPr>
        <w:spacing w:after="0" w:line="240" w:lineRule="auto"/>
        <w:ind w:left="851" w:hanging="425"/>
        <w:jc w:val="both"/>
        <w:rPr>
          <w:rFonts w:ascii="Times New Roman" w:eastAsia="Calibri" w:hAnsi="Times New Roman" w:cs="Times New Roman"/>
          <w:lang w:eastAsia="en-GB"/>
        </w:rPr>
      </w:pPr>
      <w:r w:rsidRPr="00571B00">
        <w:rPr>
          <w:rFonts w:ascii="Times New Roman" w:eastAsia="Calibri" w:hAnsi="Times New Roman" w:cs="Times New Roman"/>
          <w:lang w:eastAsia="en-GB"/>
        </w:rPr>
        <w:t>Suivi des initiatives politiques et juridiques dans le domaine du numérique et des données</w:t>
      </w:r>
    </w:p>
    <w:p w:rsidR="00571B00" w:rsidRPr="00571B00" w:rsidRDefault="00571B00" w:rsidP="00571B00">
      <w:pPr>
        <w:pStyle w:val="ListParagraph"/>
        <w:numPr>
          <w:ilvl w:val="0"/>
          <w:numId w:val="24"/>
        </w:numPr>
        <w:spacing w:after="0" w:line="240" w:lineRule="auto"/>
        <w:ind w:left="851" w:hanging="425"/>
        <w:jc w:val="both"/>
        <w:rPr>
          <w:rFonts w:ascii="Times New Roman" w:eastAsia="Calibri" w:hAnsi="Times New Roman" w:cs="Times New Roman"/>
          <w:lang w:eastAsia="en-GB"/>
        </w:rPr>
      </w:pPr>
      <w:r w:rsidRPr="00571B00">
        <w:rPr>
          <w:rFonts w:ascii="Times New Roman" w:eastAsia="Calibri" w:hAnsi="Times New Roman" w:cs="Times New Roman"/>
          <w:lang w:eastAsia="en-GB"/>
        </w:rPr>
        <w:t>Suivre la stratégie et les actions de numérisation dans les plans stratégiques de la politique agricole commune des États membres.</w:t>
      </w:r>
    </w:p>
    <w:p w:rsidR="00571B00" w:rsidRDefault="00571B00" w:rsidP="00571B00">
      <w:pPr>
        <w:pStyle w:val="ListParagraph"/>
        <w:numPr>
          <w:ilvl w:val="0"/>
          <w:numId w:val="24"/>
        </w:numPr>
        <w:spacing w:after="0" w:line="240" w:lineRule="auto"/>
        <w:ind w:left="851" w:hanging="425"/>
        <w:jc w:val="both"/>
        <w:rPr>
          <w:rFonts w:ascii="Times New Roman" w:eastAsia="Calibri" w:hAnsi="Times New Roman" w:cs="Times New Roman"/>
          <w:lang w:eastAsia="en-GB"/>
        </w:rPr>
      </w:pPr>
      <w:r w:rsidRPr="00571B00">
        <w:rPr>
          <w:rFonts w:ascii="Times New Roman" w:eastAsia="Calibri" w:hAnsi="Times New Roman" w:cs="Times New Roman"/>
          <w:lang w:eastAsia="en-GB"/>
        </w:rPr>
        <w:t>Soutenir la préparation et le suivi des réuni</w:t>
      </w:r>
      <w:r>
        <w:rPr>
          <w:rFonts w:ascii="Times New Roman" w:eastAsia="Calibri" w:hAnsi="Times New Roman" w:cs="Times New Roman"/>
          <w:lang w:eastAsia="en-GB"/>
        </w:rPr>
        <w:t>ons avec les parties prenantes</w:t>
      </w:r>
    </w:p>
    <w:p w:rsidR="00D32B7F" w:rsidRPr="00571B00" w:rsidRDefault="00571B00" w:rsidP="00571B00">
      <w:pPr>
        <w:pStyle w:val="ListParagraph"/>
        <w:numPr>
          <w:ilvl w:val="0"/>
          <w:numId w:val="24"/>
        </w:numPr>
        <w:spacing w:after="0" w:line="240" w:lineRule="auto"/>
        <w:ind w:left="851" w:hanging="425"/>
        <w:jc w:val="both"/>
        <w:rPr>
          <w:rFonts w:ascii="Times New Roman" w:eastAsia="Calibri" w:hAnsi="Times New Roman" w:cs="Times New Roman"/>
          <w:lang w:eastAsia="en-GB"/>
        </w:rPr>
      </w:pPr>
      <w:r w:rsidRPr="00571B00">
        <w:rPr>
          <w:rFonts w:ascii="Times New Roman" w:eastAsia="Calibri" w:hAnsi="Times New Roman" w:cs="Times New Roman"/>
          <w:lang w:eastAsia="en-GB"/>
        </w:rPr>
        <w:t>Participer à diverses réunions et faire rapport à l’équipe et à la hiérarchie.</w:t>
      </w:r>
    </w:p>
    <w:p w:rsidR="00D32B7F" w:rsidRPr="00D32B7F" w:rsidRDefault="00D32B7F" w:rsidP="00D32B7F">
      <w:pPr>
        <w:spacing w:after="0" w:line="240" w:lineRule="auto"/>
        <w:ind w:left="426"/>
        <w:jc w:val="both"/>
        <w:rPr>
          <w:rFonts w:ascii="Times New Roman" w:eastAsia="Calibri" w:hAnsi="Times New Roman" w:cs="Times New Roman"/>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2.</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Qualifications requises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spacing w:after="0" w:line="240" w:lineRule="auto"/>
        <w:ind w:left="426"/>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 xml:space="preserve">a) </w:t>
      </w:r>
      <w:r w:rsidRPr="00462A9F">
        <w:rPr>
          <w:rFonts w:ascii="Times New Roman" w:eastAsia="Times New Roman" w:hAnsi="Times New Roman" w:cs="Times New Roman"/>
          <w:b/>
          <w:u w:val="single"/>
          <w:lang w:eastAsia="en-GB"/>
        </w:rPr>
        <w:t>Critères d'éligibilité</w:t>
      </w:r>
    </w:p>
    <w:p w:rsidR="00130F26" w:rsidRPr="00745B97" w:rsidRDefault="00130F26" w:rsidP="00130F26">
      <w:pPr>
        <w:spacing w:after="0" w:line="240" w:lineRule="auto"/>
        <w:ind w:left="426"/>
        <w:rPr>
          <w:rFonts w:ascii="Times New Roman" w:eastAsia="Times New Roman" w:hAnsi="Times New Roman" w:cs="Times New Roman"/>
          <w:lang w:eastAsia="en-GB"/>
        </w:rPr>
      </w:pP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critères d'éligibilité doivent être obligatoirement remplis par l'END pour être détaché auprès de la Commission. Par conséquent, le candidat qui ne remplirait pas tous ces critères serait automatiquement éliminé de la procédure de sélection.</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Pr="00745B97"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lastRenderedPageBreak/>
        <w:t>•</w:t>
      </w:r>
      <w:r w:rsidRPr="00745B97">
        <w:rPr>
          <w:rFonts w:ascii="Times New Roman" w:eastAsia="Times New Roman" w:hAnsi="Times New Roman" w:cs="Times New Roman"/>
          <w:lang w:eastAsia="en-GB"/>
        </w:rPr>
        <w:tab/>
        <w:t xml:space="preserve">Expérience professionnelle : posséder une expérience </w:t>
      </w:r>
      <w:r>
        <w:rPr>
          <w:rFonts w:ascii="Times New Roman" w:eastAsia="Times New Roman" w:hAnsi="Times New Roman" w:cs="Times New Roman"/>
          <w:lang w:eastAsia="en-GB"/>
        </w:rPr>
        <w:t>professionnelle d'au moins cinq</w:t>
      </w:r>
      <w:r w:rsidRPr="00745B97">
        <w:rPr>
          <w:rFonts w:ascii="Times New Roman" w:eastAsia="Times New Roman" w:hAnsi="Times New Roman" w:cs="Times New Roman"/>
          <w:lang w:eastAsia="en-GB"/>
        </w:rPr>
        <w:t xml:space="preserve"> ans dans des fonctions administratives, judiciaires, scientifiques, techniques, de conseil ou de supervision, à un grade équivalant au groupe de fonctions administrateur AD;</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Pr="00745B97"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 xml:space="preserve">Ancienneté de service : avoir une ancienneté d'au moins un an auprès de son employeur, c'est-à-dire être employé depuis au moins un an par un employeur éligible au sens de l'article 1 de la décision END, dans un cadre statutaire ou contractuel avant le détachement; </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Compétences linguistiques : avoir une connaissance approfondie d'une des langues de l'Union européenne et une connaissance satisfaisante d'une autre langue de l'Union européenne dans la mesure nécessaire aux fonctions qu'il est appelé à exercer. L'END d'un pays tiers doit justifier posséder une connaissance approfondie d'une langue de l'Union européenne nécessaire à l'accomplissement des tâches qui lui seront confiées.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C4363D" w:rsidRDefault="00130F26" w:rsidP="00C4363D">
      <w:pPr>
        <w:tabs>
          <w:tab w:val="left" w:pos="317"/>
        </w:tabs>
        <w:spacing w:after="0" w:line="240" w:lineRule="auto"/>
        <w:ind w:left="426" w:right="1317"/>
        <w:jc w:val="both"/>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b)</w:t>
      </w:r>
      <w:r w:rsidRPr="00745B97">
        <w:rPr>
          <w:rFonts w:ascii="Times New Roman" w:eastAsia="Times New Roman" w:hAnsi="Times New Roman" w:cs="Times New Roman"/>
          <w:b/>
          <w:lang w:eastAsia="en-GB"/>
        </w:rPr>
        <w:tab/>
      </w:r>
      <w:r w:rsidRPr="00C4363D">
        <w:rPr>
          <w:rFonts w:ascii="Times New Roman" w:eastAsia="Times New Roman" w:hAnsi="Times New Roman" w:cs="Times New Roman"/>
          <w:b/>
          <w:u w:val="single"/>
          <w:lang w:eastAsia="en-GB"/>
        </w:rPr>
        <w:t xml:space="preserve">Critères de sélection </w:t>
      </w:r>
    </w:p>
    <w:p w:rsidR="00130F26" w:rsidRPr="00C4363D" w:rsidRDefault="00130F26" w:rsidP="00C4363D">
      <w:pPr>
        <w:spacing w:after="0" w:line="240" w:lineRule="auto"/>
        <w:jc w:val="both"/>
        <w:rPr>
          <w:rFonts w:ascii="Times New Roman" w:eastAsia="Times New Roman" w:hAnsi="Times New Roman" w:cs="Times New Roman"/>
          <w:sz w:val="24"/>
          <w:szCs w:val="20"/>
          <w:lang w:eastAsia="en-GB"/>
        </w:rPr>
      </w:pP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lang w:eastAsia="en-GB"/>
        </w:rPr>
      </w:pPr>
      <w:r w:rsidRPr="00C4363D">
        <w:rPr>
          <w:rFonts w:ascii="Times New Roman" w:eastAsia="Times New Roman" w:hAnsi="Times New Roman" w:cs="Times New Roman"/>
          <w:u w:val="single"/>
          <w:lang w:eastAsia="en-GB"/>
        </w:rPr>
        <w:t>Diplôme</w:t>
      </w:r>
      <w:r w:rsidRPr="00C4363D">
        <w:rPr>
          <w:rFonts w:ascii="Times New Roman" w:eastAsia="Times New Roman" w:hAnsi="Times New Roman" w:cs="Times New Roman"/>
          <w:lang w:eastAsia="en-GB"/>
        </w:rPr>
        <w:t xml:space="preserve"> </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r w:rsidRPr="00C4363D">
        <w:rPr>
          <w:rFonts w:ascii="Times New Roman" w:eastAsia="Times New Roman" w:hAnsi="Times New Roman" w:cs="Times New Roman"/>
          <w:lang w:eastAsia="en-GB"/>
        </w:rPr>
        <w:t xml:space="preserve">- diplôme universitaire </w:t>
      </w:r>
      <w:proofErr w:type="gramStart"/>
      <w:r w:rsidRPr="00C4363D">
        <w:rPr>
          <w:rFonts w:ascii="Times New Roman" w:eastAsia="Times New Roman" w:hAnsi="Times New Roman" w:cs="Times New Roman"/>
          <w:lang w:eastAsia="en-GB"/>
        </w:rPr>
        <w:t>ou</w:t>
      </w:r>
      <w:proofErr w:type="gramEnd"/>
      <w:r w:rsidRPr="00C4363D">
        <w:rPr>
          <w:rFonts w:ascii="Times New Roman" w:eastAsia="Times New Roman" w:hAnsi="Times New Roman" w:cs="Times New Roman"/>
          <w:lang w:eastAsia="en-GB"/>
        </w:rPr>
        <w:t xml:space="preserve"> </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r w:rsidRPr="00C4363D">
        <w:rPr>
          <w:rFonts w:ascii="Times New Roman" w:eastAsia="Times New Roman" w:hAnsi="Times New Roman" w:cs="Times New Roman"/>
          <w:lang w:eastAsia="en-GB"/>
        </w:rPr>
        <w:t>- formation professionnelle ou expérience professionnelle de niveau équivalent</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p>
    <w:p w:rsidR="00165C06" w:rsidRDefault="00C4363D" w:rsidP="00571B00">
      <w:pPr>
        <w:tabs>
          <w:tab w:val="left" w:pos="993"/>
        </w:tabs>
        <w:spacing w:after="0" w:line="240" w:lineRule="auto"/>
        <w:ind w:left="851" w:right="60" w:hanging="142"/>
        <w:jc w:val="both"/>
        <w:rPr>
          <w:rFonts w:ascii="Times New Roman" w:eastAsia="Times New Roman" w:hAnsi="Times New Roman" w:cs="Times New Roman"/>
          <w:lang w:eastAsia="en-GB"/>
        </w:rPr>
      </w:pPr>
      <w:r>
        <w:rPr>
          <w:rFonts w:ascii="Times New Roman" w:eastAsia="Times New Roman" w:hAnsi="Times New Roman" w:cs="Times New Roman"/>
          <w:lang w:eastAsia="en-GB"/>
        </w:rPr>
        <w:t xml:space="preserve">  </w:t>
      </w:r>
      <w:proofErr w:type="gramStart"/>
      <w:r>
        <w:rPr>
          <w:rFonts w:ascii="Times New Roman" w:eastAsia="Times New Roman" w:hAnsi="Times New Roman" w:cs="Times New Roman"/>
          <w:lang w:eastAsia="en-GB"/>
        </w:rPr>
        <w:t>dans</w:t>
      </w:r>
      <w:proofErr w:type="gramEnd"/>
      <w:r>
        <w:rPr>
          <w:rFonts w:ascii="Times New Roman" w:eastAsia="Times New Roman" w:hAnsi="Times New Roman" w:cs="Times New Roman"/>
          <w:lang w:eastAsia="en-GB"/>
        </w:rPr>
        <w:t xml:space="preserve"> le(s) domaine(s)</w:t>
      </w:r>
      <w:r w:rsidR="00130F26" w:rsidRPr="00C4363D">
        <w:rPr>
          <w:rFonts w:ascii="Times New Roman" w:eastAsia="Times New Roman" w:hAnsi="Times New Roman" w:cs="Times New Roman"/>
          <w:lang w:eastAsia="en-GB"/>
        </w:rPr>
        <w:t xml:space="preserve">: </w:t>
      </w:r>
      <w:r w:rsidR="00571B00">
        <w:rPr>
          <w:rFonts w:ascii="Times New Roman" w:eastAsia="Times New Roman" w:hAnsi="Times New Roman" w:cs="Times New Roman"/>
          <w:lang w:eastAsia="en-GB"/>
        </w:rPr>
        <w:t>t</w:t>
      </w:r>
      <w:r w:rsidR="00571B00" w:rsidRPr="00571B00">
        <w:rPr>
          <w:rFonts w:ascii="Times New Roman" w:eastAsia="Times New Roman" w:hAnsi="Times New Roman" w:cs="Times New Roman"/>
          <w:lang w:eastAsia="en-GB"/>
        </w:rPr>
        <w:t>echnologie/numérisation</w:t>
      </w:r>
      <w:r w:rsidR="00571B00">
        <w:rPr>
          <w:rFonts w:ascii="Times New Roman" w:eastAsia="Times New Roman" w:hAnsi="Times New Roman" w:cs="Times New Roman"/>
          <w:lang w:eastAsia="en-GB"/>
        </w:rPr>
        <w:t>, a</w:t>
      </w:r>
      <w:r w:rsidR="00571B00" w:rsidRPr="00571B00">
        <w:rPr>
          <w:rFonts w:ascii="Times New Roman" w:eastAsia="Times New Roman" w:hAnsi="Times New Roman" w:cs="Times New Roman"/>
          <w:lang w:eastAsia="en-GB"/>
        </w:rPr>
        <w:t>griculture</w:t>
      </w:r>
      <w:r w:rsidR="00571B00">
        <w:rPr>
          <w:rFonts w:ascii="Times New Roman" w:eastAsia="Times New Roman" w:hAnsi="Times New Roman" w:cs="Times New Roman"/>
          <w:lang w:eastAsia="en-GB"/>
        </w:rPr>
        <w:t xml:space="preserve">, </w:t>
      </w:r>
      <w:r w:rsidR="00571B00" w:rsidRPr="00571B00">
        <w:rPr>
          <w:rFonts w:ascii="Times New Roman" w:eastAsia="Times New Roman" w:hAnsi="Times New Roman" w:cs="Times New Roman"/>
          <w:lang w:eastAsia="en-GB"/>
        </w:rPr>
        <w:t>PAC</w:t>
      </w:r>
      <w:r w:rsidR="00571B00">
        <w:rPr>
          <w:rFonts w:ascii="Times New Roman" w:eastAsia="Times New Roman" w:hAnsi="Times New Roman" w:cs="Times New Roman"/>
          <w:lang w:eastAsia="en-GB"/>
        </w:rPr>
        <w:t>, o</w:t>
      </w:r>
      <w:r w:rsidR="000340C9">
        <w:rPr>
          <w:rFonts w:ascii="Times New Roman" w:eastAsia="Times New Roman" w:hAnsi="Times New Roman" w:cs="Times New Roman"/>
          <w:lang w:eastAsia="en-GB"/>
        </w:rPr>
        <w:t>u autres relevant à la numérisation.</w:t>
      </w:r>
    </w:p>
    <w:p w:rsidR="00974126" w:rsidRPr="00C4363D" w:rsidRDefault="00974126" w:rsidP="00C4363D">
      <w:pPr>
        <w:tabs>
          <w:tab w:val="left" w:pos="709"/>
        </w:tabs>
        <w:spacing w:after="0" w:line="240" w:lineRule="auto"/>
        <w:ind w:left="709" w:right="60"/>
        <w:jc w:val="both"/>
        <w:rPr>
          <w:rFonts w:ascii="Times New Roman" w:eastAsia="Times New Roman" w:hAnsi="Times New Roman" w:cs="Times New Roman"/>
          <w:lang w:eastAsia="en-GB"/>
        </w:rPr>
      </w:pP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r w:rsidRPr="00C4363D">
        <w:rPr>
          <w:rFonts w:ascii="Times New Roman" w:eastAsia="Times New Roman" w:hAnsi="Times New Roman" w:cs="Times New Roman"/>
          <w:u w:val="single"/>
          <w:lang w:eastAsia="en-GB"/>
        </w:rPr>
        <w:t>Expérience professionnelle</w:t>
      </w: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p>
    <w:p w:rsidR="000340C9" w:rsidRDefault="000340C9" w:rsidP="000340C9">
      <w:pPr>
        <w:tabs>
          <w:tab w:val="left" w:pos="1276"/>
        </w:tabs>
        <w:spacing w:after="0" w:line="240" w:lineRule="auto"/>
        <w:ind w:left="709" w:right="60"/>
        <w:jc w:val="both"/>
        <w:rPr>
          <w:rFonts w:ascii="Times New Roman" w:hAnsi="Times New Roman" w:cs="Times New Roman"/>
        </w:rPr>
      </w:pPr>
      <w:r w:rsidRPr="000340C9">
        <w:rPr>
          <w:rFonts w:ascii="Times New Roman" w:hAnsi="Times New Roman" w:cs="Times New Roman"/>
        </w:rPr>
        <w:t xml:space="preserve">Un minimum de 5 ans d'expérience professionnelle, dont un minimum de 2 ans d'expérience liée à la numérisation du secteur agricole ou d'autres secteurs pertinents sont requis. </w:t>
      </w:r>
    </w:p>
    <w:p w:rsidR="00986EC3" w:rsidRPr="00EB414C" w:rsidRDefault="000340C9" w:rsidP="000340C9">
      <w:pPr>
        <w:tabs>
          <w:tab w:val="left" w:pos="1276"/>
        </w:tabs>
        <w:spacing w:after="0" w:line="240" w:lineRule="auto"/>
        <w:ind w:left="709" w:right="60"/>
        <w:jc w:val="both"/>
        <w:rPr>
          <w:rFonts w:ascii="Times New Roman" w:hAnsi="Times New Roman" w:cs="Times New Roman"/>
        </w:rPr>
      </w:pPr>
      <w:r w:rsidRPr="000340C9">
        <w:rPr>
          <w:rFonts w:ascii="Times New Roman" w:hAnsi="Times New Roman" w:cs="Times New Roman"/>
        </w:rPr>
        <w:t>Bonne connaissance des institutions européennes, du processus décisionnel de l'UE et expérience de la politique agricole commune considérée comme un atout supplémentaire.</w:t>
      </w:r>
    </w:p>
    <w:p w:rsidR="00A67F3B" w:rsidRPr="00C4363D" w:rsidRDefault="00A67F3B" w:rsidP="00C4363D">
      <w:pPr>
        <w:tabs>
          <w:tab w:val="left" w:pos="709"/>
        </w:tabs>
        <w:spacing w:after="0" w:line="240" w:lineRule="auto"/>
        <w:ind w:left="709" w:right="60"/>
        <w:jc w:val="both"/>
        <w:rPr>
          <w:rFonts w:ascii="Times New Roman" w:eastAsia="Times New Roman" w:hAnsi="Times New Roman" w:cs="Times New Roman"/>
          <w:u w:val="single"/>
          <w:lang w:eastAsia="en-GB"/>
        </w:rPr>
      </w:pP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r w:rsidRPr="00C4363D">
        <w:rPr>
          <w:rFonts w:ascii="Times New Roman" w:eastAsia="Times New Roman" w:hAnsi="Times New Roman" w:cs="Times New Roman"/>
          <w:u w:val="single"/>
          <w:lang w:eastAsia="en-GB"/>
        </w:rPr>
        <w:t>Langue(s) nécessaire(s) pour l'accomplissement des tâches</w:t>
      </w: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p>
    <w:p w:rsidR="00130F26" w:rsidRPr="00C4363D" w:rsidRDefault="000340C9" w:rsidP="00FC61DB">
      <w:pPr>
        <w:tabs>
          <w:tab w:val="left" w:pos="709"/>
        </w:tabs>
        <w:spacing w:after="0" w:line="240" w:lineRule="auto"/>
        <w:ind w:left="709" w:right="60"/>
        <w:jc w:val="both"/>
        <w:rPr>
          <w:rFonts w:ascii="Times New Roman" w:eastAsia="Times New Roman" w:hAnsi="Times New Roman" w:cs="Times New Roman"/>
          <w:u w:val="single"/>
          <w:lang w:eastAsia="en-GB"/>
        </w:rPr>
      </w:pPr>
      <w:r w:rsidRPr="000340C9">
        <w:rPr>
          <w:rFonts w:ascii="Times New Roman" w:hAnsi="Times New Roman" w:cs="Times New Roman"/>
        </w:rPr>
        <w:t>Capacité de travailler e</w:t>
      </w:r>
      <w:r>
        <w:rPr>
          <w:rFonts w:ascii="Times New Roman" w:hAnsi="Times New Roman" w:cs="Times New Roman"/>
        </w:rPr>
        <w:t>t</w:t>
      </w:r>
      <w:bookmarkStart w:id="0" w:name="_GoBack"/>
      <w:bookmarkEnd w:id="0"/>
      <w:r w:rsidRPr="000340C9">
        <w:rPr>
          <w:rFonts w:ascii="Times New Roman" w:hAnsi="Times New Roman" w:cs="Times New Roman"/>
        </w:rPr>
        <w:t xml:space="preserve"> rédiger notes et rapport en anglais est nécessaire. Connaissance du français est un avantage.</w:t>
      </w: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3.</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Soumission des candidatures et procédure de sélection</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82068" w:rsidRDefault="00130F26" w:rsidP="00130F26">
      <w:pPr>
        <w:spacing w:after="0" w:line="240" w:lineRule="auto"/>
        <w:ind w:left="426" w:right="175"/>
        <w:jc w:val="both"/>
        <w:rPr>
          <w:rFonts w:ascii="Times New Roman" w:eastAsia="Times New Roman" w:hAnsi="Times New Roman" w:cs="Times New Roman"/>
          <w:lang w:eastAsia="en-GB"/>
        </w:rPr>
      </w:pPr>
      <w:r w:rsidRPr="00782068">
        <w:rPr>
          <w:rFonts w:ascii="Times New Roman" w:eastAsia="Times New Roman" w:hAnsi="Times New Roman" w:cs="Times New Roman"/>
          <w:lang w:eastAsia="en-GB"/>
        </w:rPr>
        <w:t>Les candidats doivent envoyer leur candidature</w:t>
      </w:r>
      <w:r w:rsidRPr="00782068">
        <w:rPr>
          <w:rFonts w:ascii="Times New Roman" w:eastAsia="Times New Roman" w:hAnsi="Times New Roman" w:cs="Times New Roman"/>
          <w:b/>
          <w:color w:val="FF0000"/>
          <w:lang w:eastAsia="en-GB"/>
        </w:rPr>
        <w:t xml:space="preserve"> </w:t>
      </w:r>
      <w:r w:rsidRPr="00782068">
        <w:rPr>
          <w:rFonts w:ascii="Times New Roman" w:eastAsia="Times New Roman" w:hAnsi="Times New Roman" w:cs="Times New Roman"/>
          <w:lang w:eastAsia="en-GB"/>
        </w:rPr>
        <w:t xml:space="preserve">sous format </w:t>
      </w:r>
      <w:r w:rsidRPr="00782068">
        <w:rPr>
          <w:rFonts w:ascii="Times New Roman" w:eastAsia="Times New Roman" w:hAnsi="Times New Roman" w:cs="Times New Roman"/>
          <w:b/>
          <w:lang w:eastAsia="en-GB"/>
        </w:rPr>
        <w:t xml:space="preserve">CV Europass </w:t>
      </w:r>
      <w:r w:rsidRPr="00782068">
        <w:rPr>
          <w:rFonts w:ascii="Times New Roman" w:eastAsia="Times New Roman" w:hAnsi="Times New Roman" w:cs="Times New Roman"/>
          <w:lang w:eastAsia="en-GB"/>
        </w:rPr>
        <w:t>(</w:t>
      </w:r>
      <w:hyperlink r:id="rId10" w:history="1">
        <w:r w:rsidRPr="00782068">
          <w:rPr>
            <w:rFonts w:ascii="Times New Roman" w:eastAsia="Times New Roman" w:hAnsi="Times New Roman" w:cs="Times New Roman"/>
            <w:color w:val="0000FF"/>
            <w:u w:val="single"/>
            <w:lang w:eastAsia="en-GB"/>
          </w:rPr>
          <w:t>http://europass.cedefop.europa.eu/fr/documents/curriculum-vitae</w:t>
        </w:r>
      </w:hyperlink>
      <w:r w:rsidRPr="00782068">
        <w:rPr>
          <w:rFonts w:ascii="Times New Roman" w:eastAsia="Times New Roman" w:hAnsi="Times New Roman" w:cs="Times New Roman"/>
          <w:lang w:eastAsia="en-GB"/>
        </w:rPr>
        <w:t>)</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lang w:eastAsia="en-GB"/>
        </w:rPr>
        <w:t>en français, anglais ou allemand</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b/>
          <w:u w:val="single"/>
          <w:lang w:eastAsia="en-GB"/>
        </w:rPr>
        <w:t>uniquement à la représentation permanente / mission diplomatique de leur pays auprès de l'UE</w:t>
      </w:r>
      <w:r w:rsidRPr="00782068">
        <w:rPr>
          <w:rFonts w:ascii="Times New Roman" w:eastAsia="Times New Roman" w:hAnsi="Times New Roman" w:cs="Times New Roman"/>
          <w:lang w:eastAsia="en-GB"/>
        </w:rPr>
        <w:t>,</w:t>
      </w:r>
      <w:r w:rsidRPr="00782068">
        <w:rPr>
          <w:rFonts w:ascii="Times New Roman" w:eastAsia="Times New Roman" w:hAnsi="Times New Roman" w:cs="Times New Roman"/>
          <w:color w:val="FF0000"/>
          <w:lang w:eastAsia="en-GB"/>
        </w:rPr>
        <w:t xml:space="preserve"> </w:t>
      </w:r>
      <w:r w:rsidRPr="00782068">
        <w:rPr>
          <w:rFonts w:ascii="Times New Roman" w:eastAsia="Times New Roman" w:hAnsi="Times New Roman" w:cs="Times New Roman"/>
          <w:lang w:eastAsia="en-GB"/>
        </w:rPr>
        <w:t>qui la transmettra aux services compétents de la Commission, dans les délais fixés par ces derniers. Le CV doit obligatoirement mentionner la date de naissance et la nationalité du candidat.</w:t>
      </w:r>
      <w:r w:rsidRPr="00782068">
        <w:rPr>
          <w:rFonts w:ascii="Times New Roman" w:eastAsia="Times New Roman" w:hAnsi="Times New Roman" w:cs="Times New Roman"/>
          <w:b/>
          <w:lang w:eastAsia="en-GB"/>
        </w:rPr>
        <w:t xml:space="preserve"> Le non-respect de cette procédure ou des délais invalidera automatiquement la candidature.  </w:t>
      </w:r>
      <w:r w:rsidRPr="00782068">
        <w:rPr>
          <w:rFonts w:ascii="Times New Roman" w:eastAsia="Times New Roman" w:hAnsi="Times New Roman" w:cs="Times New Roman"/>
          <w:lang w:eastAsia="en-GB"/>
        </w:rPr>
        <w:t>Les candidats sont priés de ne pas joindre à leur candidature d'autres documents</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lang w:eastAsia="en-GB"/>
        </w:rPr>
        <w:t>(tels que copie de carte d'identité, copie des diplômes et attestations d'expérience professionnelle,</w:t>
      </w:r>
      <w:r w:rsidR="000C6B7E">
        <w:rPr>
          <w:rFonts w:ascii="Times New Roman" w:eastAsia="Times New Roman" w:hAnsi="Times New Roman" w:cs="Times New Roman"/>
          <w:lang w:eastAsia="en-GB"/>
        </w:rPr>
        <w:t xml:space="preserve"> </w:t>
      </w:r>
      <w:r w:rsidRPr="00782068">
        <w:rPr>
          <w:rFonts w:ascii="Times New Roman" w:eastAsia="Times New Roman" w:hAnsi="Times New Roman" w:cs="Times New Roman"/>
          <w:lang w:eastAsia="en-GB"/>
        </w:rPr>
        <w:t>…). Ces documents leur seront demandés, le cas échéant, à un stade ultérieur de la procédure de sélection.</w:t>
      </w:r>
    </w:p>
    <w:p w:rsidR="00130F26" w:rsidRDefault="00130F26" w:rsidP="00130F26">
      <w:pPr>
        <w:spacing w:after="0" w:line="240" w:lineRule="auto"/>
        <w:ind w:left="426"/>
        <w:rPr>
          <w:rFonts w:ascii="Times New Roman" w:eastAsia="Times New Roman" w:hAnsi="Times New Roman" w:cs="Times New Roman"/>
          <w:lang w:eastAsia="en-GB"/>
        </w:rPr>
      </w:pPr>
      <w:r w:rsidRPr="00782068">
        <w:rPr>
          <w:rFonts w:ascii="Times New Roman" w:eastAsia="Times New Roman" w:hAnsi="Times New Roman" w:cs="Times New Roman"/>
          <w:lang w:eastAsia="en-GB"/>
        </w:rPr>
        <w:t>Les candidats seront informés du suivi de leur candidature par l'unité concernée.</w:t>
      </w:r>
    </w:p>
    <w:p w:rsidR="008D684A" w:rsidRPr="00782068" w:rsidRDefault="008D684A" w:rsidP="00130F26">
      <w:pPr>
        <w:spacing w:after="0" w:line="240" w:lineRule="auto"/>
        <w:ind w:left="426"/>
        <w:rPr>
          <w:rFonts w:ascii="Times New Roman" w:eastAsia="Times New Roman" w:hAnsi="Times New Roman" w:cs="Times New Roman"/>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4.</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Conditions du détachement</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Les détachements sont régis par la </w:t>
      </w:r>
      <w:r w:rsidRPr="00745B97">
        <w:rPr>
          <w:rFonts w:ascii="Times New Roman" w:eastAsia="Times New Roman" w:hAnsi="Times New Roman" w:cs="Times New Roman"/>
          <w:b/>
          <w:lang w:eastAsia="en-GB"/>
        </w:rPr>
        <w:t xml:space="preserve">décision de la Commission </w:t>
      </w:r>
      <w:proofErr w:type="gramStart"/>
      <w:r w:rsidRPr="00745B97">
        <w:rPr>
          <w:rFonts w:ascii="Times New Roman" w:eastAsia="Times New Roman" w:hAnsi="Times New Roman" w:cs="Times New Roman"/>
          <w:b/>
          <w:lang w:eastAsia="en-GB"/>
        </w:rPr>
        <w:t>C(</w:t>
      </w:r>
      <w:proofErr w:type="gramEnd"/>
      <w:r w:rsidRPr="00745B97">
        <w:rPr>
          <w:rFonts w:ascii="Times New Roman" w:eastAsia="Times New Roman" w:hAnsi="Times New Roman" w:cs="Times New Roman"/>
          <w:b/>
          <w:lang w:eastAsia="en-GB"/>
        </w:rPr>
        <w:t>2008)6866 du 12/11/2008</w:t>
      </w:r>
      <w:r w:rsidRPr="00745B97">
        <w:rPr>
          <w:rFonts w:ascii="Times New Roman" w:eastAsia="Times New Roman" w:hAnsi="Times New Roman" w:cs="Times New Roman"/>
          <w:lang w:eastAsia="en-GB"/>
        </w:rPr>
        <w:t xml:space="preserve"> relative au régime applicable aux experts nationaux détachés et aux experts nationaux en formation professionnelle auprès des services de la Commission (décision END).</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L'END restera employé et rémunéré par son employeur durant toute la durée du détachement. Il restera également couvert par la sécurité sociale nationale durant son détachement.</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lastRenderedPageBreak/>
        <w:t>Sauf pour les END sans frais, des indemnités de séjour peuvent être versées à l'END qui remplit les conditions, conformément à l'article 17 de la décision END.</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Durant le détachement, l'END sera soumis aux obligations de confidentialité, de loyauté et d'absence de conflit d'intérêt prévues par les articles 6 et 7 de la décision END.</w:t>
      </w:r>
    </w:p>
    <w:p w:rsidR="00130F26" w:rsidRPr="00745B97" w:rsidRDefault="00130F26" w:rsidP="00130F26">
      <w:pPr>
        <w:spacing w:after="240" w:line="240" w:lineRule="auto"/>
        <w:ind w:left="426" w:right="161"/>
        <w:jc w:val="both"/>
        <w:rPr>
          <w:rFonts w:ascii="Times New Roman" w:eastAsia="Times New Roman" w:hAnsi="Times New Roman" w:cs="Times New Roman"/>
          <w:bCs/>
          <w:lang w:val="fr-FR"/>
        </w:rPr>
      </w:pPr>
      <w:r w:rsidRPr="00745B97">
        <w:rPr>
          <w:rFonts w:ascii="Times New Roman" w:eastAsia="Times New Roman" w:hAnsi="Times New Roman" w:cs="Times New Roman"/>
          <w:bCs/>
          <w:lang w:val="fr-FR"/>
        </w:rPr>
        <w:t>Toute déclaration incomplète ou fausse pourra entraîner le refus de la candidature.</w:t>
      </w:r>
    </w:p>
    <w:p w:rsidR="00130F26" w:rsidRPr="00745B97" w:rsidRDefault="00130F26" w:rsidP="00130F26">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 xml:space="preserve">Toute personne postée dans une </w:t>
      </w:r>
      <w:r w:rsidRPr="00745B97">
        <w:rPr>
          <w:rFonts w:ascii="Times New Roman" w:eastAsia="Times New Roman" w:hAnsi="Times New Roman" w:cs="Times New Roman"/>
          <w:b/>
          <w:lang w:eastAsia="en-GB"/>
        </w:rPr>
        <w:t>délégation de l’Union européenne</w:t>
      </w:r>
      <w:r w:rsidRPr="00745B97">
        <w:rPr>
          <w:rFonts w:ascii="Times New Roman" w:eastAsia="Times New Roman" w:hAnsi="Times New Roman" w:cs="Times New Roman"/>
          <w:lang w:eastAsia="en-GB"/>
        </w:rPr>
        <w:t xml:space="preserve"> doit avoir une habilitation de sécurité (jusqu'au niveau SECRET UE/EU SECRET conformément à la décision de la Commission (EU – Euratom) 2015/444 du 13 mars 2015, OJ L 72 du 17.03.2015, p. 53). Le candidat choisi aura l’obligation de lancer cette procédure d’habilitation de sécurité avant d'obtenir la confirmation de son détachement.</w:t>
      </w:r>
    </w:p>
    <w:p w:rsidR="000C6B7E" w:rsidRPr="00745B97" w:rsidRDefault="000C6B7E"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5.</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Traitement des données à caractère personnel</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Toute mise en œuvre de la procédure de sélection, de détachement et de fin de détachement des END aura pour effet le traitement, par les services compétents de la DG HR, du PMO, de la DG BUDG et de la DG concernée par le présent avis, de données à caractère personnel relatives à l'END, sous la responsabilité du chef de l'unité HR.B</w:t>
      </w:r>
      <w:r w:rsidR="003D6E31">
        <w:rPr>
          <w:rFonts w:ascii="Times New Roman" w:eastAsia="Times New Roman" w:hAnsi="Times New Roman" w:cs="Times New Roman"/>
          <w:lang w:eastAsia="en-GB"/>
        </w:rPr>
        <w:t>.1</w:t>
      </w:r>
      <w:r w:rsidRPr="00745B97">
        <w:rPr>
          <w:rFonts w:ascii="Times New Roman" w:eastAsia="Times New Roman" w:hAnsi="Times New Roman" w:cs="Times New Roman"/>
          <w:lang w:eastAsia="en-GB"/>
        </w:rPr>
        <w:t>. Ce traitement est basé sur la décision de la Commission relative aux END et est soumis au Règlement (UE) No 2018/1725.</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données des</w:t>
      </w:r>
      <w:r w:rsidR="00783069">
        <w:rPr>
          <w:rFonts w:ascii="Times New Roman" w:eastAsia="Times New Roman" w:hAnsi="Times New Roman" w:cs="Times New Roman"/>
          <w:lang w:eastAsia="en-GB"/>
        </w:rPr>
        <w:t xml:space="preserve"> END seront conservées pendant 7</w:t>
      </w:r>
      <w:r w:rsidRPr="00745B97">
        <w:rPr>
          <w:rFonts w:ascii="Times New Roman" w:eastAsia="Times New Roman" w:hAnsi="Times New Roman" w:cs="Times New Roman"/>
          <w:lang w:eastAsia="en-GB"/>
        </w:rPr>
        <w:t xml:space="preserve"> ans à compter de la fin du détachement (2 ans pour les END dont la candidature n'a pas été retenue). </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En tant que personne concernée, vous avez des droits spécifiques en vertu du chapitre III (articles 14 à 25) du règlement (UE) 2018/1725, notamment le droit d'accès, de rectification ou d'effacement de vos données à caractère personnel et le droit de limiter le traitement de vos données personnelles. Le cas échéant, vous avez également le droit de vous opposer au traitement ou au droit à la portabilité des données.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pouvez exercer vos droits en contactant le responsable du traitement ou, en cas de conflit, le responsable de la protection des données. Si nécessaire, vous pouvez également vous adresser au contrôleur européen de la protection des données. Leurs coordonnées sont indiquées ci-dessous.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u w:val="single"/>
          <w:lang w:eastAsia="en-GB"/>
        </w:rPr>
        <w:t>Informations de contact</w:t>
      </w:r>
    </w:p>
    <w:p w:rsidR="00130F26" w:rsidRPr="00745B97" w:rsidRDefault="00130F26" w:rsidP="00130F26">
      <w:pPr>
        <w:spacing w:after="0" w:line="240" w:lineRule="auto"/>
        <w:ind w:left="426" w:right="175"/>
        <w:jc w:val="both"/>
        <w:rPr>
          <w:rFonts w:ascii="Times New Roman" w:eastAsia="Times New Roman" w:hAnsi="Times New Roman" w:cs="Times New Roman"/>
          <w:b/>
          <w:u w:val="single"/>
          <w:lang w:eastAsia="en-GB"/>
        </w:rPr>
      </w:pP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lang w:eastAsia="en-GB"/>
        </w:rPr>
        <w:t>Le contrôleur de données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Si vous souhaitez exercer vos droits en vertu du règlement (UE) 2018/1725, ou si vous avez des commentaires, des questions ou des préoccupations, ou si vous souhaitez déposer une plainte concernant la collecte et l'utilisation de vos données à caractère personnel, n'hésitez pas à contacter le contrôleur de données, </w:t>
      </w:r>
      <w:r w:rsidR="00783069">
        <w:rPr>
          <w:rFonts w:ascii="Times New Roman" w:eastAsia="Times New Roman" w:hAnsi="Times New Roman" w:cs="Times New Roman"/>
          <w:lang w:eastAsia="en-GB"/>
        </w:rPr>
        <w:t xml:space="preserve">unité </w:t>
      </w:r>
      <w:r w:rsidRPr="00745B97">
        <w:rPr>
          <w:rFonts w:ascii="Times New Roman" w:eastAsia="Times New Roman" w:hAnsi="Times New Roman" w:cs="Times New Roman"/>
          <w:lang w:eastAsia="en-GB"/>
        </w:rPr>
        <w:t>HR.B.</w:t>
      </w:r>
      <w:r w:rsidR="00783069">
        <w:rPr>
          <w:rFonts w:ascii="Times New Roman" w:eastAsia="Times New Roman" w:hAnsi="Times New Roman" w:cs="Times New Roman"/>
          <w:lang w:eastAsia="en-GB"/>
        </w:rPr>
        <w:t>1</w:t>
      </w:r>
      <w:r w:rsidRPr="00745B97">
        <w:rPr>
          <w:rFonts w:ascii="Times New Roman" w:eastAsia="Times New Roman" w:hAnsi="Times New Roman" w:cs="Times New Roman"/>
          <w:lang w:eastAsia="en-GB"/>
        </w:rPr>
        <w:t xml:space="preserve">, </w:t>
      </w:r>
      <w:hyperlink r:id="rId11" w:history="1">
        <w:r w:rsidR="00783069" w:rsidRPr="00783069">
          <w:rPr>
            <w:rStyle w:val="Hyperlink"/>
            <w:rFonts w:ascii="Times New Roman" w:eastAsia="Times New Roman" w:hAnsi="Times New Roman" w:cs="Times New Roman"/>
            <w:color w:val="0000FF"/>
            <w:lang w:eastAsia="en-GB"/>
          </w:rPr>
          <w:t>HR-B1-DPR@ec.europa.eu</w:t>
        </w:r>
      </w:hyperlink>
      <w:r w:rsidRPr="00B93C1E">
        <w:rPr>
          <w:rFonts w:ascii="Times New Roman" w:eastAsia="Times New Roman" w:hAnsi="Times New Roman" w:cs="Times New Roman"/>
          <w:color w:val="0000FF"/>
          <w:lang w:eastAsia="en-GB"/>
        </w:rPr>
        <w:t>.</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u w:val="single"/>
          <w:lang w:eastAsia="en-GB"/>
        </w:rPr>
        <w:t>Le délégué à la protection des données (DPD) de la Commission</w:t>
      </w:r>
    </w:p>
    <w:p w:rsidR="00130F26"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Vous pouvez contacter le délégué à la protection des données </w:t>
      </w:r>
      <w:r w:rsidR="000C6B7E" w:rsidRPr="000C6B7E">
        <w:rPr>
          <w:rFonts w:ascii="Times New Roman" w:eastAsia="Times New Roman" w:hAnsi="Times New Roman" w:cs="Times New Roman"/>
          <w:lang w:eastAsia="en-GB"/>
        </w:rPr>
        <w:t>(</w:t>
      </w:r>
      <w:hyperlink r:id="rId12" w:history="1">
        <w:r w:rsidR="00783069" w:rsidRPr="00783069">
          <w:rPr>
            <w:rStyle w:val="Hyperlink"/>
            <w:rFonts w:ascii="Times New Roman" w:eastAsia="Times New Roman" w:hAnsi="Times New Roman" w:cs="Times New Roman"/>
            <w:color w:val="0000FF"/>
            <w:lang w:eastAsia="en-GB"/>
          </w:rPr>
          <w:t>DATA-PROTECTION-OFFICER@ec.europa.eu</w:t>
        </w:r>
      </w:hyperlink>
      <w:r w:rsidR="000C6B7E" w:rsidRPr="000C6B7E">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 xml:space="preserve"> pour toute question relative au traitement de vos données à caractère personnel en vertu du règlement (UE) 2018/1725.</w:t>
      </w:r>
    </w:p>
    <w:p w:rsidR="00783069" w:rsidRPr="00745B97" w:rsidRDefault="00783069"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lang w:eastAsia="en-GB"/>
        </w:rPr>
        <w:t>-</w:t>
      </w: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b/>
          <w:u w:val="single"/>
          <w:lang w:eastAsia="en-GB"/>
        </w:rPr>
        <w:t>Le contrôleur européen de la protection des données (CEPD)</w:t>
      </w: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b/>
          <w:u w:val="single"/>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avez le droit de saisir le contrôleur européen de la protection des données (</w:t>
      </w:r>
      <w:hyperlink r:id="rId13" w:history="1">
        <w:r w:rsidRPr="00745B97">
          <w:rPr>
            <w:rFonts w:ascii="Times New Roman" w:eastAsia="Times New Roman" w:hAnsi="Times New Roman" w:cs="Times New Roman"/>
            <w:color w:val="0000FF"/>
            <w:u w:val="single"/>
            <w:lang w:eastAsia="en-GB"/>
          </w:rPr>
          <w:t>edps@edps.europa.eu</w:t>
        </w:r>
      </w:hyperlink>
      <w:r w:rsidRPr="00745B97">
        <w:rPr>
          <w:rFonts w:ascii="Times New Roman" w:eastAsia="Times New Roman" w:hAnsi="Times New Roman" w:cs="Times New Roman"/>
          <w:lang w:eastAsia="en-GB"/>
        </w:rPr>
        <w:t>) (c’est-à-dire que vous pouvez porter plainte) si vous estimez que vos droits en vertu du règlement (UE) 2018/1725 ont été violés par le contrôleur des données.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 xml:space="preserve">À l'attention des candidats ressortissant de pays tiers: vos données personnelles peuvent être utilisées aux fins des vérifications </w:t>
      </w:r>
      <w:r w:rsidR="00783069">
        <w:rPr>
          <w:rFonts w:ascii="Times New Roman" w:eastAsia="Times New Roman" w:hAnsi="Times New Roman" w:cs="Times New Roman"/>
          <w:lang w:eastAsia="en-GB"/>
        </w:rPr>
        <w:t>de sécurité</w:t>
      </w:r>
      <w:r w:rsidRPr="00745B97">
        <w:rPr>
          <w:rFonts w:ascii="Times New Roman" w:eastAsia="Times New Roman" w:hAnsi="Times New Roman" w:cs="Times New Roman"/>
          <w:lang w:eastAsia="en-GB"/>
        </w:rPr>
        <w:t>.</w:t>
      </w:r>
    </w:p>
    <w:p w:rsidR="00B617C2" w:rsidRDefault="00B617C2"/>
    <w:sectPr w:rsidR="00B617C2" w:rsidSect="004E1C73">
      <w:headerReference w:type="even" r:id="rId14"/>
      <w:headerReference w:type="default" r:id="rId15"/>
      <w:footerReference w:type="even" r:id="rId16"/>
      <w:footerReference w:type="default" r:id="rId17"/>
      <w:headerReference w:type="first" r:id="rId18"/>
      <w:footerReference w:type="first" r:id="rId19"/>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0F26" w:rsidRDefault="00130F26" w:rsidP="00130F26">
      <w:pPr>
        <w:spacing w:after="0" w:line="240" w:lineRule="auto"/>
      </w:pPr>
      <w:r>
        <w:separator/>
      </w:r>
    </w:p>
  </w:endnote>
  <w:endnote w:type="continuationSeparator" w:id="0">
    <w:p w:rsidR="00130F26" w:rsidRDefault="00130F26" w:rsidP="00130F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Minngs">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362" w:rsidRPr="00436362" w:rsidRDefault="00130F26" w:rsidP="00436362">
    <w:pPr>
      <w:pStyle w:val="Footer"/>
      <w:jc w:val="right"/>
      <w:rPr>
        <w:sz w:val="16"/>
        <w:szCs w:val="16"/>
      </w:rPr>
    </w:pPr>
    <w:r>
      <w:rPr>
        <w:sz w:val="16"/>
        <w:szCs w:val="16"/>
      </w:rPr>
      <w:t>Version 01-2022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0F26" w:rsidRDefault="00130F26" w:rsidP="00130F26">
      <w:pPr>
        <w:spacing w:after="0" w:line="240" w:lineRule="auto"/>
      </w:pPr>
      <w:r>
        <w:separator/>
      </w:r>
    </w:p>
  </w:footnote>
  <w:footnote w:type="continuationSeparator" w:id="0">
    <w:p w:rsidR="00130F26" w:rsidRDefault="00130F26" w:rsidP="00130F26">
      <w:pPr>
        <w:spacing w:after="0" w:line="240" w:lineRule="auto"/>
      </w:pPr>
      <w:r>
        <w:continuationSeparator/>
      </w:r>
    </w:p>
  </w:footnote>
  <w:footnote w:id="1">
    <w:p w:rsidR="004406BF" w:rsidRDefault="004406BF" w:rsidP="004406BF">
      <w:pPr>
        <w:pStyle w:val="FootnoteText"/>
        <w:jc w:val="both"/>
      </w:pPr>
      <w:r>
        <w:rPr>
          <w:rStyle w:val="FootnoteReference"/>
        </w:rPr>
        <w:footnoteRef/>
      </w:r>
      <w:r>
        <w:t xml:space="preserve"> </w:t>
      </w:r>
      <w:r w:rsidRPr="004406BF">
        <w:rPr>
          <w:rFonts w:ascii="Times New Roman" w:hAnsi="Times New Roman" w:cs="Times New Roman"/>
        </w:rPr>
        <w:t>Les précisions liées à la date de prise de fonctions et à la durée du détachement sont données à titre indicatif uniquement (article 4 de la décision END).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5447B"/>
    <w:multiLevelType w:val="hybridMultilevel"/>
    <w:tmpl w:val="E648EE34"/>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 w15:restartNumberingAfterBreak="0">
    <w:nsid w:val="17681659"/>
    <w:multiLevelType w:val="hybridMultilevel"/>
    <w:tmpl w:val="5D120A1A"/>
    <w:lvl w:ilvl="0" w:tplc="BF3626F8">
      <w:numFmt w:val="bullet"/>
      <w:lvlText w:val="-"/>
      <w:lvlJc w:val="left"/>
      <w:pPr>
        <w:ind w:left="786" w:hanging="360"/>
      </w:pPr>
      <w:rPr>
        <w:rFonts w:ascii="Times New Roman" w:eastAsia="Calibri" w:hAnsi="Times New Roman" w:cs="Times New Roman" w:hint="default"/>
      </w:rPr>
    </w:lvl>
    <w:lvl w:ilvl="1" w:tplc="C9EE59BA">
      <w:numFmt w:val="bullet"/>
      <w:lvlText w:val="—"/>
      <w:lvlJc w:val="left"/>
      <w:pPr>
        <w:ind w:left="1506" w:hanging="360"/>
      </w:pPr>
      <w:rPr>
        <w:rFonts w:ascii="Times New Roman" w:eastAsia="Calibri" w:hAnsi="Times New Roman" w:cs="Times New Roman"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 w15:restartNumberingAfterBreak="0">
    <w:nsid w:val="180A5ACE"/>
    <w:multiLevelType w:val="hybridMultilevel"/>
    <w:tmpl w:val="BBC2729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 w15:restartNumberingAfterBreak="0">
    <w:nsid w:val="1DE50F0F"/>
    <w:multiLevelType w:val="hybridMultilevel"/>
    <w:tmpl w:val="C9D69FC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4" w15:restartNumberingAfterBreak="0">
    <w:nsid w:val="25305D3F"/>
    <w:multiLevelType w:val="hybridMultilevel"/>
    <w:tmpl w:val="16366EBE"/>
    <w:lvl w:ilvl="0" w:tplc="0C461872">
      <w:numFmt w:val="bullet"/>
      <w:lvlText w:val="-"/>
      <w:lvlJc w:val="left"/>
      <w:pPr>
        <w:ind w:left="786" w:hanging="360"/>
      </w:pPr>
      <w:rPr>
        <w:rFonts w:ascii="Times New Roman" w:eastAsiaTheme="minorHAns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5" w15:restartNumberingAfterBreak="0">
    <w:nsid w:val="25C94DEE"/>
    <w:multiLevelType w:val="hybridMultilevel"/>
    <w:tmpl w:val="9468DE10"/>
    <w:lvl w:ilvl="0" w:tplc="3B300B6C">
      <w:start w:val="5"/>
      <w:numFmt w:val="bullet"/>
      <w:lvlText w:val="-"/>
      <w:lvlJc w:val="left"/>
      <w:pPr>
        <w:ind w:left="846" w:hanging="360"/>
      </w:pPr>
      <w:rPr>
        <w:rFonts w:ascii="Times New Roman" w:eastAsia="Calibri" w:hAnsi="Times New Roman" w:cs="Times New Roman" w:hint="default"/>
      </w:rPr>
    </w:lvl>
    <w:lvl w:ilvl="1" w:tplc="08090003" w:tentative="1">
      <w:start w:val="1"/>
      <w:numFmt w:val="bullet"/>
      <w:lvlText w:val="o"/>
      <w:lvlJc w:val="left"/>
      <w:pPr>
        <w:ind w:left="1566" w:hanging="360"/>
      </w:pPr>
      <w:rPr>
        <w:rFonts w:ascii="Courier New" w:hAnsi="Courier New" w:cs="Courier New" w:hint="default"/>
      </w:rPr>
    </w:lvl>
    <w:lvl w:ilvl="2" w:tplc="08090005" w:tentative="1">
      <w:start w:val="1"/>
      <w:numFmt w:val="bullet"/>
      <w:lvlText w:val=""/>
      <w:lvlJc w:val="left"/>
      <w:pPr>
        <w:ind w:left="2286" w:hanging="360"/>
      </w:pPr>
      <w:rPr>
        <w:rFonts w:ascii="Wingdings" w:hAnsi="Wingdings" w:hint="default"/>
      </w:rPr>
    </w:lvl>
    <w:lvl w:ilvl="3" w:tplc="08090001" w:tentative="1">
      <w:start w:val="1"/>
      <w:numFmt w:val="bullet"/>
      <w:lvlText w:val=""/>
      <w:lvlJc w:val="left"/>
      <w:pPr>
        <w:ind w:left="3006" w:hanging="360"/>
      </w:pPr>
      <w:rPr>
        <w:rFonts w:ascii="Symbol" w:hAnsi="Symbol" w:hint="default"/>
      </w:rPr>
    </w:lvl>
    <w:lvl w:ilvl="4" w:tplc="08090003" w:tentative="1">
      <w:start w:val="1"/>
      <w:numFmt w:val="bullet"/>
      <w:lvlText w:val="o"/>
      <w:lvlJc w:val="left"/>
      <w:pPr>
        <w:ind w:left="3726" w:hanging="360"/>
      </w:pPr>
      <w:rPr>
        <w:rFonts w:ascii="Courier New" w:hAnsi="Courier New" w:cs="Courier New" w:hint="default"/>
      </w:rPr>
    </w:lvl>
    <w:lvl w:ilvl="5" w:tplc="08090005" w:tentative="1">
      <w:start w:val="1"/>
      <w:numFmt w:val="bullet"/>
      <w:lvlText w:val=""/>
      <w:lvlJc w:val="left"/>
      <w:pPr>
        <w:ind w:left="4446" w:hanging="360"/>
      </w:pPr>
      <w:rPr>
        <w:rFonts w:ascii="Wingdings" w:hAnsi="Wingdings" w:hint="default"/>
      </w:rPr>
    </w:lvl>
    <w:lvl w:ilvl="6" w:tplc="08090001" w:tentative="1">
      <w:start w:val="1"/>
      <w:numFmt w:val="bullet"/>
      <w:lvlText w:val=""/>
      <w:lvlJc w:val="left"/>
      <w:pPr>
        <w:ind w:left="5166" w:hanging="360"/>
      </w:pPr>
      <w:rPr>
        <w:rFonts w:ascii="Symbol" w:hAnsi="Symbol" w:hint="default"/>
      </w:rPr>
    </w:lvl>
    <w:lvl w:ilvl="7" w:tplc="08090003" w:tentative="1">
      <w:start w:val="1"/>
      <w:numFmt w:val="bullet"/>
      <w:lvlText w:val="o"/>
      <w:lvlJc w:val="left"/>
      <w:pPr>
        <w:ind w:left="5886" w:hanging="360"/>
      </w:pPr>
      <w:rPr>
        <w:rFonts w:ascii="Courier New" w:hAnsi="Courier New" w:cs="Courier New" w:hint="default"/>
      </w:rPr>
    </w:lvl>
    <w:lvl w:ilvl="8" w:tplc="08090005" w:tentative="1">
      <w:start w:val="1"/>
      <w:numFmt w:val="bullet"/>
      <w:lvlText w:val=""/>
      <w:lvlJc w:val="left"/>
      <w:pPr>
        <w:ind w:left="6606" w:hanging="360"/>
      </w:pPr>
      <w:rPr>
        <w:rFonts w:ascii="Wingdings" w:hAnsi="Wingdings" w:hint="default"/>
      </w:rPr>
    </w:lvl>
  </w:abstractNum>
  <w:abstractNum w:abstractNumId="6" w15:restartNumberingAfterBreak="0">
    <w:nsid w:val="2920639B"/>
    <w:multiLevelType w:val="hybridMultilevel"/>
    <w:tmpl w:val="12E0A174"/>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7" w15:restartNumberingAfterBreak="0">
    <w:nsid w:val="2ABA4D0E"/>
    <w:multiLevelType w:val="hybridMultilevel"/>
    <w:tmpl w:val="9B4C5CC2"/>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8" w15:restartNumberingAfterBreak="0">
    <w:nsid w:val="2BEE0E34"/>
    <w:multiLevelType w:val="hybridMultilevel"/>
    <w:tmpl w:val="24CCFD26"/>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23545A3"/>
    <w:multiLevelType w:val="hybridMultilevel"/>
    <w:tmpl w:val="902C8F36"/>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0" w15:restartNumberingAfterBreak="0">
    <w:nsid w:val="40B94676"/>
    <w:multiLevelType w:val="hybridMultilevel"/>
    <w:tmpl w:val="AE022D38"/>
    <w:lvl w:ilvl="0" w:tplc="660AE6EE">
      <w:start w:val="7"/>
      <w:numFmt w:val="bullet"/>
      <w:lvlText w:val="-"/>
      <w:lvlJc w:val="left"/>
      <w:pPr>
        <w:ind w:left="1146" w:hanging="360"/>
      </w:pPr>
      <w:rPr>
        <w:rFonts w:ascii="Verdana" w:eastAsia="Cambria" w:hAnsi="Verdana" w:cs="Times New Roman" w:hint="default"/>
      </w:rPr>
    </w:lvl>
    <w:lvl w:ilvl="1" w:tplc="08090003">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1" w15:restartNumberingAfterBreak="0">
    <w:nsid w:val="43F66F4C"/>
    <w:multiLevelType w:val="hybridMultilevel"/>
    <w:tmpl w:val="061CBFE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2" w15:restartNumberingAfterBreak="0">
    <w:nsid w:val="46BD165B"/>
    <w:multiLevelType w:val="hybridMultilevel"/>
    <w:tmpl w:val="01E630FE"/>
    <w:lvl w:ilvl="0" w:tplc="BBAAFD10">
      <w:start w:val="1"/>
      <w:numFmt w:val="lowerLetter"/>
      <w:lvlText w:val="%1)"/>
      <w:lvlJc w:val="left"/>
      <w:pPr>
        <w:ind w:left="785" w:hanging="360"/>
      </w:pPr>
      <w:rPr>
        <w:rFonts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13" w15:restartNumberingAfterBreak="0">
    <w:nsid w:val="476D5256"/>
    <w:multiLevelType w:val="hybridMultilevel"/>
    <w:tmpl w:val="E0BE8092"/>
    <w:lvl w:ilvl="0" w:tplc="660AE6EE">
      <w:start w:val="7"/>
      <w:numFmt w:val="bullet"/>
      <w:lvlText w:val="-"/>
      <w:lvlJc w:val="left"/>
      <w:pPr>
        <w:ind w:left="1146" w:hanging="360"/>
      </w:pPr>
      <w:rPr>
        <w:rFonts w:ascii="Verdana" w:eastAsia="Cambria" w:hAnsi="Verdana"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4" w15:restartNumberingAfterBreak="0">
    <w:nsid w:val="4C50610F"/>
    <w:multiLevelType w:val="hybridMultilevel"/>
    <w:tmpl w:val="A4D89E4E"/>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5" w15:restartNumberingAfterBreak="0">
    <w:nsid w:val="55334DF2"/>
    <w:multiLevelType w:val="hybridMultilevel"/>
    <w:tmpl w:val="2AEE369C"/>
    <w:lvl w:ilvl="0" w:tplc="984C120A">
      <w:numFmt w:val="bullet"/>
      <w:lvlText w:val="-"/>
      <w:lvlJc w:val="left"/>
      <w:pPr>
        <w:ind w:left="1495" w:hanging="360"/>
      </w:pPr>
      <w:rPr>
        <w:rFonts w:ascii="Times New Roman" w:eastAsia="Calibri"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6" w15:restartNumberingAfterBreak="0">
    <w:nsid w:val="5690142E"/>
    <w:multiLevelType w:val="hybridMultilevel"/>
    <w:tmpl w:val="4FBA1DCC"/>
    <w:lvl w:ilvl="0" w:tplc="31E20904">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7" w15:restartNumberingAfterBreak="0">
    <w:nsid w:val="5732577A"/>
    <w:multiLevelType w:val="hybridMultilevel"/>
    <w:tmpl w:val="79227D5C"/>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8" w15:restartNumberingAfterBreak="0">
    <w:nsid w:val="5FE75B80"/>
    <w:multiLevelType w:val="hybridMultilevel"/>
    <w:tmpl w:val="90BCE7BE"/>
    <w:lvl w:ilvl="0" w:tplc="E676F58C">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9" w15:restartNumberingAfterBreak="0">
    <w:nsid w:val="61484A4F"/>
    <w:multiLevelType w:val="hybridMultilevel"/>
    <w:tmpl w:val="80C0B996"/>
    <w:lvl w:ilvl="0" w:tplc="984C120A">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0" w15:restartNumberingAfterBreak="0">
    <w:nsid w:val="66B20AF4"/>
    <w:multiLevelType w:val="hybridMultilevel"/>
    <w:tmpl w:val="C0C03CE4"/>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1" w15:restartNumberingAfterBreak="0">
    <w:nsid w:val="684A3666"/>
    <w:multiLevelType w:val="hybridMultilevel"/>
    <w:tmpl w:val="F40E4220"/>
    <w:lvl w:ilvl="0" w:tplc="581ECD50">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2" w15:restartNumberingAfterBreak="0">
    <w:nsid w:val="70C05701"/>
    <w:multiLevelType w:val="hybridMultilevel"/>
    <w:tmpl w:val="17D82082"/>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3" w15:restartNumberingAfterBreak="0">
    <w:nsid w:val="71B91B84"/>
    <w:multiLevelType w:val="hybridMultilevel"/>
    <w:tmpl w:val="AC5004EA"/>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4" w15:restartNumberingAfterBreak="0">
    <w:nsid w:val="7A834165"/>
    <w:multiLevelType w:val="hybridMultilevel"/>
    <w:tmpl w:val="45121604"/>
    <w:lvl w:ilvl="0" w:tplc="3AAAF93E">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num w:numId="1">
    <w:abstractNumId w:val="3"/>
  </w:num>
  <w:num w:numId="2">
    <w:abstractNumId w:val="4"/>
  </w:num>
  <w:num w:numId="3">
    <w:abstractNumId w:val="12"/>
  </w:num>
  <w:num w:numId="4">
    <w:abstractNumId w:val="8"/>
  </w:num>
  <w:num w:numId="5">
    <w:abstractNumId w:val="20"/>
  </w:num>
  <w:num w:numId="6">
    <w:abstractNumId w:val="5"/>
  </w:num>
  <w:num w:numId="7">
    <w:abstractNumId w:val="11"/>
  </w:num>
  <w:num w:numId="8">
    <w:abstractNumId w:val="7"/>
  </w:num>
  <w:num w:numId="9">
    <w:abstractNumId w:val="2"/>
  </w:num>
  <w:num w:numId="10">
    <w:abstractNumId w:val="21"/>
  </w:num>
  <w:num w:numId="11">
    <w:abstractNumId w:val="23"/>
  </w:num>
  <w:num w:numId="12">
    <w:abstractNumId w:val="19"/>
  </w:num>
  <w:num w:numId="13">
    <w:abstractNumId w:val="15"/>
  </w:num>
  <w:num w:numId="14">
    <w:abstractNumId w:val="17"/>
  </w:num>
  <w:num w:numId="15">
    <w:abstractNumId w:val="18"/>
  </w:num>
  <w:num w:numId="16">
    <w:abstractNumId w:val="14"/>
  </w:num>
  <w:num w:numId="17">
    <w:abstractNumId w:val="22"/>
  </w:num>
  <w:num w:numId="18">
    <w:abstractNumId w:val="9"/>
  </w:num>
  <w:num w:numId="19">
    <w:abstractNumId w:val="16"/>
  </w:num>
  <w:num w:numId="20">
    <w:abstractNumId w:val="6"/>
  </w:num>
  <w:num w:numId="21">
    <w:abstractNumId w:val="0"/>
  </w:num>
  <w:num w:numId="22">
    <w:abstractNumId w:val="13"/>
  </w:num>
  <w:num w:numId="23">
    <w:abstractNumId w:val="24"/>
  </w:num>
  <w:num w:numId="24">
    <w:abstractNumId w:val="10"/>
  </w:num>
  <w:num w:numId="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BE" w:vendorID="64" w:dllVersion="131078" w:nlCheck="1" w:checkStyle="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s-ES" w:vendorID="64" w:dllVersion="131078"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0F26"/>
    <w:rsid w:val="000340C9"/>
    <w:rsid w:val="000414D7"/>
    <w:rsid w:val="000B03DD"/>
    <w:rsid w:val="000C6B7E"/>
    <w:rsid w:val="00130F26"/>
    <w:rsid w:val="0014734F"/>
    <w:rsid w:val="00165C06"/>
    <w:rsid w:val="001B3870"/>
    <w:rsid w:val="001C7BD9"/>
    <w:rsid w:val="001D7A41"/>
    <w:rsid w:val="002E490B"/>
    <w:rsid w:val="003D6E31"/>
    <w:rsid w:val="004406BF"/>
    <w:rsid w:val="00456A5D"/>
    <w:rsid w:val="00462A9F"/>
    <w:rsid w:val="004A1EC4"/>
    <w:rsid w:val="004C0BE3"/>
    <w:rsid w:val="004D54C2"/>
    <w:rsid w:val="005175E6"/>
    <w:rsid w:val="00571B00"/>
    <w:rsid w:val="005E606B"/>
    <w:rsid w:val="005F0D83"/>
    <w:rsid w:val="005F771A"/>
    <w:rsid w:val="00612243"/>
    <w:rsid w:val="006F7C8A"/>
    <w:rsid w:val="00724B13"/>
    <w:rsid w:val="00755542"/>
    <w:rsid w:val="00782068"/>
    <w:rsid w:val="00783069"/>
    <w:rsid w:val="00811ED4"/>
    <w:rsid w:val="008B2D16"/>
    <w:rsid w:val="008D684A"/>
    <w:rsid w:val="008E3D1B"/>
    <w:rsid w:val="00951E71"/>
    <w:rsid w:val="009570EB"/>
    <w:rsid w:val="00974126"/>
    <w:rsid w:val="00986EC3"/>
    <w:rsid w:val="00A32404"/>
    <w:rsid w:val="00A67F3B"/>
    <w:rsid w:val="00A725C2"/>
    <w:rsid w:val="00A75FE3"/>
    <w:rsid w:val="00AD4AC5"/>
    <w:rsid w:val="00AF1B8C"/>
    <w:rsid w:val="00B07523"/>
    <w:rsid w:val="00B617C2"/>
    <w:rsid w:val="00B93C1E"/>
    <w:rsid w:val="00C226B5"/>
    <w:rsid w:val="00C4363D"/>
    <w:rsid w:val="00C4452E"/>
    <w:rsid w:val="00C54D41"/>
    <w:rsid w:val="00C60F8A"/>
    <w:rsid w:val="00C77C1F"/>
    <w:rsid w:val="00CE30FC"/>
    <w:rsid w:val="00CF1A8E"/>
    <w:rsid w:val="00D32B7F"/>
    <w:rsid w:val="00D343AE"/>
    <w:rsid w:val="00D86EEB"/>
    <w:rsid w:val="00DB7D1A"/>
    <w:rsid w:val="00E9679F"/>
    <w:rsid w:val="00EA08A5"/>
    <w:rsid w:val="00EB414C"/>
    <w:rsid w:val="00ED1C7A"/>
    <w:rsid w:val="00F603AD"/>
    <w:rsid w:val="00F60D4E"/>
    <w:rsid w:val="00FC61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A87349"/>
  <w15:chartTrackingRefBased/>
  <w15:docId w15:val="{77DE350C-23E8-4626-9DD7-FC45BD1FE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0F26"/>
    <w:pPr>
      <w:spacing w:after="200" w:line="276" w:lineRule="auto"/>
    </w:pPr>
    <w:rPr>
      <w:lang w:val="fr-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30F26"/>
    <w:pPr>
      <w:spacing w:after="0" w:line="240" w:lineRule="auto"/>
    </w:pPr>
    <w:rPr>
      <w:lang w:val="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130F26"/>
    <w:pPr>
      <w:tabs>
        <w:tab w:val="center" w:pos="4536"/>
        <w:tab w:val="right" w:pos="9072"/>
      </w:tabs>
      <w:spacing w:after="0" w:line="240" w:lineRule="auto"/>
    </w:pPr>
    <w:rPr>
      <w:rFonts w:ascii="Times New Roman" w:eastAsia="Times New Roman" w:hAnsi="Times New Roman" w:cs="Times New Roman"/>
      <w:sz w:val="24"/>
      <w:szCs w:val="20"/>
      <w:lang w:eastAsia="en-GB"/>
    </w:rPr>
  </w:style>
  <w:style w:type="character" w:customStyle="1" w:styleId="FooterChar">
    <w:name w:val="Footer Char"/>
    <w:basedOn w:val="DefaultParagraphFont"/>
    <w:link w:val="Footer"/>
    <w:uiPriority w:val="99"/>
    <w:rsid w:val="00130F26"/>
    <w:rPr>
      <w:rFonts w:ascii="Times New Roman" w:eastAsia="Times New Roman" w:hAnsi="Times New Roman" w:cs="Times New Roman"/>
      <w:sz w:val="24"/>
      <w:szCs w:val="20"/>
      <w:lang w:val="fr-BE" w:eastAsia="en-GB"/>
    </w:rPr>
  </w:style>
  <w:style w:type="character" w:styleId="Hyperlink">
    <w:name w:val="Hyperlink"/>
    <w:basedOn w:val="DefaultParagraphFont"/>
    <w:uiPriority w:val="99"/>
    <w:unhideWhenUsed/>
    <w:rsid w:val="00130F26"/>
    <w:rPr>
      <w:color w:val="0563C1" w:themeColor="hyperlink"/>
      <w:u w:val="single"/>
    </w:rPr>
  </w:style>
  <w:style w:type="paragraph" w:styleId="Header">
    <w:name w:val="header"/>
    <w:basedOn w:val="Normal"/>
    <w:link w:val="HeaderChar"/>
    <w:uiPriority w:val="99"/>
    <w:unhideWhenUsed/>
    <w:rsid w:val="00130F26"/>
    <w:pPr>
      <w:tabs>
        <w:tab w:val="center" w:pos="4680"/>
        <w:tab w:val="right" w:pos="9360"/>
      </w:tabs>
      <w:spacing w:after="0" w:line="240" w:lineRule="auto"/>
    </w:pPr>
  </w:style>
  <w:style w:type="character" w:customStyle="1" w:styleId="HeaderChar">
    <w:name w:val="Header Char"/>
    <w:basedOn w:val="DefaultParagraphFont"/>
    <w:link w:val="Header"/>
    <w:uiPriority w:val="99"/>
    <w:rsid w:val="00130F26"/>
    <w:rPr>
      <w:lang w:val="fr-BE"/>
    </w:rPr>
  </w:style>
  <w:style w:type="paragraph" w:styleId="ListParagraph">
    <w:name w:val="List Paragraph"/>
    <w:basedOn w:val="Normal"/>
    <w:uiPriority w:val="34"/>
    <w:qFormat/>
    <w:rsid w:val="00456A5D"/>
    <w:pPr>
      <w:ind w:left="720"/>
      <w:contextualSpacing/>
    </w:pPr>
  </w:style>
  <w:style w:type="paragraph" w:styleId="FootnoteText">
    <w:name w:val="footnote text"/>
    <w:basedOn w:val="Normal"/>
    <w:link w:val="FootnoteTextChar"/>
    <w:uiPriority w:val="99"/>
    <w:semiHidden/>
    <w:unhideWhenUsed/>
    <w:rsid w:val="004406B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406BF"/>
    <w:rPr>
      <w:sz w:val="20"/>
      <w:szCs w:val="20"/>
      <w:lang w:val="fr-BE"/>
    </w:rPr>
  </w:style>
  <w:style w:type="character" w:styleId="FootnoteReference">
    <w:name w:val="footnote reference"/>
    <w:basedOn w:val="DefaultParagraphFont"/>
    <w:uiPriority w:val="99"/>
    <w:semiHidden/>
    <w:unhideWhenUsed/>
    <w:rsid w:val="004406B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9542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edps@edps.europa.eu"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DATA-PROTECTION-OFFICER@ec.europa.eu"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R-B1-DPR@ec.europa.eu"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europass.cedefop.europa.eu/fr/documents/curriculum-vitae"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pierluigi.londero@ec.europa.eu"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AC94C5-E54C-4B4F-9ED2-213EA1E5FD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1340</Words>
  <Characters>7617</Characters>
  <Application>Microsoft Office Word</Application>
  <DocSecurity>0</DocSecurity>
  <Lines>169</Lines>
  <Paragraphs>89</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8868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VATANSEVER Yasemin (INTPA)</dc:creator>
  <cp:keywords/>
  <dc:description/>
  <cp:lastModifiedBy>HENROTTE Corinne (HR)</cp:lastModifiedBy>
  <cp:revision>2</cp:revision>
  <dcterms:created xsi:type="dcterms:W3CDTF">2022-08-22T11:03:00Z</dcterms:created>
  <dcterms:modified xsi:type="dcterms:W3CDTF">2022-08-22T11:03:00Z</dcterms:modified>
</cp:coreProperties>
</file>