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25EBCC2" wp14:editId="477C2D00">
            <wp:simplePos x="0" y="0"/>
            <wp:positionH relativeFrom="column">
              <wp:posOffset>-19050</wp:posOffset>
            </wp:positionH>
            <wp:positionV relativeFrom="paragraph">
              <wp:posOffset>-223520</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p>
    <w:p w:rsidR="00745B97" w:rsidRP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r w:rsidRPr="00745B97">
        <w:rPr>
          <w:rFonts w:ascii="Times New Roman" w:eastAsia="Times New Roman" w:hAnsi="Times New Roman" w:cs="Times New Roman"/>
          <w:b/>
          <w:sz w:val="24"/>
          <w:szCs w:val="20"/>
          <w:lang w:eastAsia="en-GB"/>
        </w:rPr>
        <w:t>AVIS DE VACANCE</w:t>
      </w:r>
    </w:p>
    <w:p w:rsidR="00745B97" w:rsidRP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p>
    <w:p w:rsidR="00745B97" w:rsidRP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r w:rsidRPr="00745B97">
        <w:rPr>
          <w:rFonts w:ascii="Times New Roman" w:eastAsia="Times New Roman" w:hAnsi="Times New Roman" w:cs="Times New Roman"/>
          <w:b/>
          <w:sz w:val="24"/>
          <w:szCs w:val="20"/>
          <w:lang w:eastAsia="en-GB"/>
        </w:rPr>
        <w:t>EXPERT NATIONAL DETACHE A LA COMMISSION EUROPEENNE</w:t>
      </w:r>
    </w:p>
    <w:p w:rsidR="00745B97" w:rsidRPr="00745B97" w:rsidRDefault="00745B97" w:rsidP="00745B97">
      <w:pPr>
        <w:spacing w:after="0" w:line="240" w:lineRule="auto"/>
        <w:ind w:left="720" w:right="1317"/>
        <w:jc w:val="center"/>
        <w:rPr>
          <w:rFonts w:ascii="Times New Roman" w:eastAsia="Times New Roman" w:hAnsi="Times New Roman" w:cs="Times New Roman"/>
          <w:b/>
          <w:sz w:val="24"/>
          <w:szCs w:val="20"/>
          <w:lang w:eastAsia="en-GB"/>
        </w:rPr>
      </w:pPr>
    </w:p>
    <w:tbl>
      <w:tblPr>
        <w:tblStyle w:val="TableGrid"/>
        <w:tblW w:w="0" w:type="auto"/>
        <w:jc w:val="center"/>
        <w:tblLook w:val="04A0" w:firstRow="1" w:lastRow="0" w:firstColumn="1" w:lastColumn="0" w:noHBand="0" w:noVBand="1"/>
      </w:tblPr>
      <w:tblGrid>
        <w:gridCol w:w="4359"/>
        <w:gridCol w:w="5597"/>
      </w:tblGrid>
      <w:tr w:rsidR="00745B97" w:rsidRPr="00B41403" w:rsidTr="00EC6FF0">
        <w:trPr>
          <w:trHeight w:val="611"/>
          <w:jc w:val="center"/>
        </w:trPr>
        <w:tc>
          <w:tcPr>
            <w:tcW w:w="4359" w:type="dxa"/>
          </w:tcPr>
          <w:p w:rsidR="00745B97" w:rsidRPr="00745B97" w:rsidRDefault="00745B97" w:rsidP="00745B97">
            <w:pPr>
              <w:rPr>
                <w:rFonts w:ascii="Times New Roman" w:eastAsia="Times New Roman" w:hAnsi="Times New Roman" w:cs="Times New Roman"/>
                <w:b/>
                <w:sz w:val="24"/>
                <w:szCs w:val="24"/>
                <w:lang w:eastAsia="en-GB"/>
              </w:rPr>
            </w:pPr>
            <w:r w:rsidRPr="00745B97">
              <w:rPr>
                <w:rFonts w:ascii="Times New Roman" w:eastAsia="Times New Roman" w:hAnsi="Times New Roman" w:cs="Times New Roman"/>
                <w:b/>
                <w:sz w:val="24"/>
                <w:szCs w:val="24"/>
                <w:lang w:eastAsia="en-GB"/>
              </w:rPr>
              <w:t>Intitulé du poste:</w:t>
            </w:r>
          </w:p>
          <w:p w:rsidR="00745B97" w:rsidRPr="00745B97" w:rsidRDefault="00745B97" w:rsidP="00745B97">
            <w:pPr>
              <w:rPr>
                <w:rFonts w:ascii="Times New Roman" w:eastAsia="Times New Roman" w:hAnsi="Times New Roman" w:cs="Times New Roman"/>
                <w:sz w:val="24"/>
                <w:szCs w:val="20"/>
                <w:lang w:eastAsia="en-GB"/>
              </w:rPr>
            </w:pPr>
            <w:r w:rsidRPr="00745B97">
              <w:rPr>
                <w:rFonts w:ascii="Times New Roman" w:eastAsia="Times New Roman" w:hAnsi="Times New Roman" w:cs="Times New Roman"/>
                <w:sz w:val="24"/>
                <w:szCs w:val="24"/>
                <w:lang w:eastAsia="en-GB"/>
              </w:rPr>
              <w:t>(DG-DIR-UNITE)</w:t>
            </w:r>
          </w:p>
        </w:tc>
        <w:tc>
          <w:tcPr>
            <w:tcW w:w="5597" w:type="dxa"/>
            <w:vAlign w:val="center"/>
          </w:tcPr>
          <w:p w:rsidR="00745B97" w:rsidRPr="005C55C1" w:rsidRDefault="005C55C1" w:rsidP="002B6FC5">
            <w:pPr>
              <w:rPr>
                <w:rFonts w:ascii="Times New Roman" w:eastAsia="Times New Roman" w:hAnsi="Times New Roman" w:cs="Times New Roman"/>
                <w:b/>
                <w:sz w:val="24"/>
                <w:szCs w:val="20"/>
                <w:lang w:val="en-GB" w:eastAsia="en-GB"/>
              </w:rPr>
            </w:pPr>
            <w:r w:rsidRPr="007107A4">
              <w:rPr>
                <w:rFonts w:ascii="Times New Roman" w:eastAsia="Times New Roman" w:hAnsi="Times New Roman" w:cs="Times New Roman"/>
                <w:b/>
                <w:sz w:val="24"/>
                <w:szCs w:val="20"/>
                <w:lang w:val="en-GB" w:eastAsia="en-GB"/>
              </w:rPr>
              <w:t>ENER – Task Force EU Energy Platform</w:t>
            </w:r>
          </w:p>
        </w:tc>
      </w:tr>
      <w:tr w:rsidR="00745B97" w:rsidRPr="00745B97" w:rsidTr="00EC6FF0">
        <w:trPr>
          <w:trHeight w:val="1977"/>
          <w:jc w:val="center"/>
        </w:trPr>
        <w:tc>
          <w:tcPr>
            <w:tcW w:w="4359" w:type="dxa"/>
            <w:tcBorders>
              <w:bottom w:val="nil"/>
            </w:tcBorders>
          </w:tcPr>
          <w:p w:rsidR="00745B97" w:rsidRPr="00745B97" w:rsidRDefault="00E56FF0" w:rsidP="00745B97">
            <w:pPr>
              <w:tabs>
                <w:tab w:val="left" w:pos="1697"/>
              </w:tabs>
              <w:ind w:right="-1739"/>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Directrice de la TF</w:t>
            </w:r>
            <w:r w:rsidR="00745B97" w:rsidRPr="00745B97">
              <w:rPr>
                <w:rFonts w:ascii="Times New Roman" w:eastAsia="Times New Roman" w:hAnsi="Times New Roman" w:cs="Times New Roman"/>
                <w:b/>
                <w:lang w:eastAsia="en-GB"/>
              </w:rPr>
              <w:t> :</w:t>
            </w:r>
          </w:p>
          <w:p w:rsidR="00745B97" w:rsidRPr="00745B97" w:rsidRDefault="00745B97" w:rsidP="00745B97">
            <w:pPr>
              <w:tabs>
                <w:tab w:val="left" w:pos="1697"/>
              </w:tabs>
              <w:ind w:right="-1739"/>
              <w:jc w:val="both"/>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Adresse e-mail :</w:t>
            </w:r>
          </w:p>
          <w:p w:rsidR="00745B97" w:rsidRPr="00745B97" w:rsidRDefault="00745B97" w:rsidP="00745B97">
            <w:pPr>
              <w:tabs>
                <w:tab w:val="left" w:pos="1697"/>
              </w:tabs>
              <w:ind w:right="-1739"/>
              <w:jc w:val="both"/>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Téléphone :</w:t>
            </w:r>
          </w:p>
          <w:p w:rsidR="00745B97" w:rsidRPr="00745B97" w:rsidRDefault="00745B97" w:rsidP="00745B97">
            <w:pPr>
              <w:tabs>
                <w:tab w:val="left" w:pos="1697"/>
              </w:tabs>
              <w:ind w:right="-1739"/>
              <w:jc w:val="both"/>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Nombre de postes disponibles:</w:t>
            </w:r>
          </w:p>
          <w:p w:rsidR="00745B97" w:rsidRPr="00745B97" w:rsidRDefault="00745B97" w:rsidP="00745B97">
            <w:pPr>
              <w:tabs>
                <w:tab w:val="left" w:pos="1697"/>
              </w:tabs>
              <w:ind w:right="-1739"/>
              <w:jc w:val="both"/>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Prise de fonction souhaitée :</w:t>
            </w:r>
          </w:p>
          <w:p w:rsidR="00745B97" w:rsidRPr="00745B97" w:rsidRDefault="00745B97" w:rsidP="00745B97">
            <w:pPr>
              <w:tabs>
                <w:tab w:val="left" w:pos="1697"/>
              </w:tabs>
              <w:ind w:right="-1739"/>
              <w:jc w:val="both"/>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Durée initiale souhaitée :</w:t>
            </w:r>
          </w:p>
          <w:p w:rsidR="00745B97" w:rsidRPr="00745B97" w:rsidRDefault="00745B97" w:rsidP="00745B97">
            <w:pPr>
              <w:rPr>
                <w:rFonts w:ascii="Times New Roman" w:eastAsia="Times New Roman" w:hAnsi="Times New Roman" w:cs="Times New Roman"/>
                <w:sz w:val="24"/>
                <w:szCs w:val="20"/>
                <w:lang w:eastAsia="en-GB"/>
              </w:rPr>
            </w:pPr>
            <w:r w:rsidRPr="00745B97">
              <w:rPr>
                <w:rFonts w:ascii="Times New Roman" w:eastAsia="Times New Roman" w:hAnsi="Times New Roman" w:cs="Times New Roman"/>
                <w:b/>
                <w:lang w:eastAsia="en-GB"/>
              </w:rPr>
              <w:t>Lieu d’affectation :</w:t>
            </w:r>
          </w:p>
        </w:tc>
        <w:tc>
          <w:tcPr>
            <w:tcW w:w="5597" w:type="dxa"/>
          </w:tcPr>
          <w:p w:rsidR="005C55C1" w:rsidRPr="007107A4" w:rsidRDefault="005C55C1" w:rsidP="005C55C1">
            <w:pPr>
              <w:rPr>
                <w:rFonts w:ascii="Times New Roman" w:hAnsi="Times New Roman" w:cs="Times New Roman"/>
                <w:b/>
              </w:rPr>
            </w:pPr>
            <w:r w:rsidRPr="007107A4">
              <w:rPr>
                <w:rFonts w:ascii="Times New Roman" w:hAnsi="Times New Roman" w:cs="Times New Roman"/>
                <w:b/>
              </w:rPr>
              <w:t xml:space="preserve">Cristina </w:t>
            </w:r>
            <w:proofErr w:type="spellStart"/>
            <w:r w:rsidRPr="007107A4">
              <w:rPr>
                <w:rFonts w:ascii="Times New Roman" w:hAnsi="Times New Roman" w:cs="Times New Roman"/>
                <w:b/>
              </w:rPr>
              <w:t>Lobillo</w:t>
            </w:r>
            <w:proofErr w:type="spellEnd"/>
            <w:r w:rsidRPr="007107A4">
              <w:rPr>
                <w:rFonts w:ascii="Times New Roman" w:hAnsi="Times New Roman" w:cs="Times New Roman"/>
                <w:b/>
              </w:rPr>
              <w:t xml:space="preserve"> </w:t>
            </w:r>
            <w:proofErr w:type="spellStart"/>
            <w:r w:rsidRPr="007107A4">
              <w:rPr>
                <w:rFonts w:ascii="Times New Roman" w:hAnsi="Times New Roman" w:cs="Times New Roman"/>
                <w:b/>
              </w:rPr>
              <w:t>Borrero</w:t>
            </w:r>
            <w:proofErr w:type="spellEnd"/>
          </w:p>
          <w:p w:rsidR="005C55C1" w:rsidRPr="007107A4" w:rsidRDefault="00B41403" w:rsidP="005C55C1">
            <w:pPr>
              <w:rPr>
                <w:rFonts w:ascii="Times New Roman" w:hAnsi="Times New Roman" w:cs="Times New Roman"/>
                <w:b/>
              </w:rPr>
            </w:pPr>
            <w:hyperlink r:id="rId8" w:history="1">
              <w:r w:rsidR="005C55C1" w:rsidRPr="008E7AE6">
                <w:rPr>
                  <w:rStyle w:val="Hyperlink"/>
                  <w:rFonts w:ascii="Times New Roman" w:hAnsi="Times New Roman" w:cs="Times New Roman"/>
                  <w:b/>
                </w:rPr>
                <w:t>cristina.lobillo-borrero@ec.europa.eu</w:t>
              </w:r>
            </w:hyperlink>
            <w:r w:rsidR="005C55C1">
              <w:rPr>
                <w:rFonts w:ascii="Times New Roman" w:hAnsi="Times New Roman" w:cs="Times New Roman"/>
                <w:b/>
              </w:rPr>
              <w:t xml:space="preserve"> </w:t>
            </w:r>
          </w:p>
          <w:p w:rsidR="00381739" w:rsidRPr="001733E8" w:rsidRDefault="005C55C1" w:rsidP="005C55C1">
            <w:pPr>
              <w:rPr>
                <w:rFonts w:ascii="Times New Roman" w:hAnsi="Times New Roman" w:cs="Times New Roman"/>
                <w:b/>
              </w:rPr>
            </w:pPr>
            <w:r w:rsidRPr="00B41403">
              <w:rPr>
                <w:rFonts w:ascii="Times New Roman" w:hAnsi="Times New Roman" w:cs="Times New Roman"/>
                <w:b/>
              </w:rPr>
              <w:t>+ 32 2 2988128</w:t>
            </w:r>
          </w:p>
          <w:p w:rsidR="00804B2F" w:rsidRPr="00381739" w:rsidRDefault="00B41403" w:rsidP="00804B2F">
            <w:pPr>
              <w:rPr>
                <w:rFonts w:ascii="Times New Roman" w:hAnsi="Times New Roman" w:cs="Times New Roman"/>
                <w:b/>
              </w:rPr>
            </w:pPr>
            <w:r>
              <w:rPr>
                <w:rFonts w:ascii="Times New Roman" w:hAnsi="Times New Roman" w:cs="Times New Roman"/>
                <w:b/>
              </w:rPr>
              <w:t>6</w:t>
            </w:r>
            <w:bookmarkStart w:id="0" w:name="_GoBack"/>
            <w:bookmarkEnd w:id="0"/>
          </w:p>
          <w:p w:rsidR="00381739" w:rsidRPr="00381739" w:rsidRDefault="00EA5DEA" w:rsidP="00381739">
            <w:pPr>
              <w:rPr>
                <w:rFonts w:ascii="Times New Roman" w:eastAsia="Times New Roman" w:hAnsi="Times New Roman" w:cs="Times New Roman"/>
                <w:b/>
                <w:sz w:val="24"/>
                <w:szCs w:val="20"/>
                <w:lang w:eastAsia="en-GB"/>
              </w:rPr>
            </w:pPr>
            <w:r>
              <w:rPr>
                <w:rFonts w:ascii="Times New Roman" w:hAnsi="Times New Roman" w:cs="Times New Roman"/>
                <w:b/>
              </w:rPr>
              <w:t>3</w:t>
            </w:r>
            <w:r w:rsidR="005A2A39" w:rsidRPr="005A2A39">
              <w:rPr>
                <w:rFonts w:ascii="Times New Roman" w:hAnsi="Times New Roman" w:cs="Times New Roman"/>
                <w:b/>
                <w:vertAlign w:val="superscript"/>
              </w:rPr>
              <w:t>ème</w:t>
            </w:r>
            <w:r w:rsidR="005A2A39">
              <w:rPr>
                <w:rFonts w:ascii="Times New Roman" w:hAnsi="Times New Roman" w:cs="Times New Roman"/>
                <w:b/>
              </w:rPr>
              <w:t xml:space="preserve"> </w:t>
            </w:r>
            <w:r w:rsidR="00381739" w:rsidRPr="00381739">
              <w:rPr>
                <w:rFonts w:ascii="Times New Roman" w:hAnsi="Times New Roman" w:cs="Times New Roman"/>
                <w:b/>
              </w:rPr>
              <w:t>trimestre 202</w:t>
            </w:r>
            <w:r w:rsidR="00A11F99">
              <w:rPr>
                <w:rFonts w:ascii="Times New Roman" w:hAnsi="Times New Roman" w:cs="Times New Roman"/>
                <w:b/>
              </w:rPr>
              <w:t>2</w:t>
            </w:r>
            <w:r w:rsidR="00381739" w:rsidRPr="00381739">
              <w:rPr>
                <w:rFonts w:ascii="Times New Roman" w:hAnsi="Times New Roman" w:cs="Times New Roman"/>
                <w:b/>
                <w:vertAlign w:val="superscript"/>
              </w:rPr>
              <w:footnoteReference w:id="1"/>
            </w:r>
          </w:p>
          <w:p w:rsidR="00381739" w:rsidRPr="00381739" w:rsidRDefault="00811BCD" w:rsidP="00381739">
            <w:pPr>
              <w:ind w:right="1317"/>
              <w:jc w:val="both"/>
              <w:rPr>
                <w:rFonts w:ascii="Times New Roman" w:eastAsia="Times New Roman" w:hAnsi="Times New Roman" w:cs="Times New Roman"/>
                <w:b/>
                <w:lang w:val="fr-FR" w:eastAsia="en-GB"/>
              </w:rPr>
            </w:pPr>
            <w:r>
              <w:rPr>
                <w:rFonts w:ascii="Times New Roman" w:eastAsia="Times New Roman" w:hAnsi="Times New Roman" w:cs="Times New Roman"/>
                <w:b/>
                <w:lang w:val="fr-FR" w:eastAsia="en-GB"/>
              </w:rPr>
              <w:t>2</w:t>
            </w:r>
            <w:r w:rsidR="00381739" w:rsidRPr="00381739">
              <w:rPr>
                <w:rFonts w:ascii="Times New Roman" w:eastAsia="Times New Roman" w:hAnsi="Times New Roman" w:cs="Times New Roman"/>
                <w:b/>
                <w:lang w:val="fr-FR" w:eastAsia="en-GB"/>
              </w:rPr>
              <w:t xml:space="preserve"> an</w:t>
            </w:r>
            <w:r>
              <w:rPr>
                <w:rFonts w:ascii="Times New Roman" w:eastAsia="Times New Roman" w:hAnsi="Times New Roman" w:cs="Times New Roman"/>
                <w:b/>
                <w:lang w:val="fr-FR" w:eastAsia="en-GB"/>
              </w:rPr>
              <w:t>s</w:t>
            </w:r>
            <w:r w:rsidR="00381739" w:rsidRPr="00381739">
              <w:rPr>
                <w:rFonts w:ascii="Times New Roman" w:eastAsia="Times New Roman" w:hAnsi="Times New Roman" w:cs="Times New Roman"/>
                <w:b/>
                <w:vertAlign w:val="superscript"/>
                <w:lang w:val="fr-FR" w:eastAsia="en-GB"/>
              </w:rPr>
              <w:t>1</w:t>
            </w:r>
          </w:p>
          <w:p w:rsidR="00745B97" w:rsidRPr="00745B97" w:rsidRDefault="00381739" w:rsidP="00745B97">
            <w:pPr>
              <w:rPr>
                <w:rFonts w:ascii="Times New Roman" w:eastAsia="Times New Roman" w:hAnsi="Times New Roman" w:cs="Times New Roman"/>
                <w:sz w:val="24"/>
                <w:szCs w:val="20"/>
                <w:lang w:eastAsia="en-GB"/>
              </w:rPr>
            </w:pPr>
            <w:r w:rsidRPr="00381739">
              <w:rPr>
                <w:rFonts w:ascii="Times New Roman" w:eastAsia="MS Minngs" w:hAnsi="Times New Roman" w:cs="Times New Roman"/>
                <w:b/>
                <w:bCs/>
                <w:lang w:val="fr-FR" w:eastAsia="en-GB"/>
              </w:rPr>
              <w:sym w:font="Wingdings 2" w:char="F054"/>
            </w:r>
            <w:r w:rsidR="00745B97" w:rsidRPr="00745B97">
              <w:rPr>
                <w:rFonts w:ascii="Times New Roman" w:eastAsia="MS Minngs" w:hAnsi="Times New Roman" w:cs="Times New Roman"/>
                <w:bCs/>
                <w:lang w:val="fr-FR" w:eastAsia="en-GB"/>
              </w:rPr>
              <w:t xml:space="preserve"> </w:t>
            </w:r>
            <w:r w:rsidR="00745B97" w:rsidRPr="00745B97">
              <w:rPr>
                <w:rFonts w:ascii="Times New Roman" w:eastAsia="Times New Roman" w:hAnsi="Times New Roman" w:cs="Times New Roman"/>
                <w:b/>
                <w:lang w:eastAsia="en-GB"/>
              </w:rPr>
              <w:t xml:space="preserve">Bruxelles  </w:t>
            </w:r>
            <w:r w:rsidR="00745B97" w:rsidRPr="00745B97">
              <w:rPr>
                <w:rFonts w:ascii="Times New Roman" w:eastAsia="MS Minngs" w:hAnsi="Times New Roman" w:cs="Times New Roman"/>
                <w:bCs/>
                <w:lang w:val="fr-FR" w:eastAsia="en-GB"/>
              </w:rPr>
              <w:sym w:font="Wingdings 2" w:char="F0A3"/>
            </w:r>
            <w:r w:rsidR="00745B97" w:rsidRPr="00745B97">
              <w:rPr>
                <w:rFonts w:ascii="Times New Roman" w:eastAsia="MS Minngs" w:hAnsi="Times New Roman" w:cs="Times New Roman"/>
                <w:bCs/>
                <w:lang w:val="fr-FR" w:eastAsia="en-GB"/>
              </w:rPr>
              <w:t xml:space="preserve"> </w:t>
            </w:r>
            <w:r w:rsidR="00E7539B">
              <w:rPr>
                <w:rFonts w:ascii="Times New Roman" w:eastAsia="Times New Roman" w:hAnsi="Times New Roman" w:cs="Times New Roman"/>
                <w:b/>
                <w:lang w:eastAsia="en-GB"/>
              </w:rPr>
              <w:t>Luxembourg</w:t>
            </w:r>
            <w:r w:rsidR="00745B97" w:rsidRPr="00745B97">
              <w:rPr>
                <w:rFonts w:ascii="Times New Roman" w:eastAsia="Times New Roman" w:hAnsi="Times New Roman" w:cs="Times New Roman"/>
                <w:b/>
                <w:lang w:eastAsia="en-GB"/>
              </w:rPr>
              <w:t xml:space="preserve">  </w:t>
            </w:r>
            <w:r w:rsidR="00745B97" w:rsidRPr="00745B97">
              <w:rPr>
                <w:rFonts w:ascii="Times New Roman" w:eastAsia="MS Minngs" w:hAnsi="Times New Roman" w:cs="Times New Roman"/>
                <w:bCs/>
                <w:lang w:val="fr-FR" w:eastAsia="en-GB"/>
              </w:rPr>
              <w:sym w:font="Wingdings 2" w:char="F0A3"/>
            </w:r>
            <w:r w:rsidR="00745B97" w:rsidRPr="00745B97">
              <w:rPr>
                <w:rFonts w:ascii="Times New Roman" w:eastAsia="MS Minngs" w:hAnsi="Times New Roman" w:cs="Times New Roman"/>
                <w:bCs/>
                <w:lang w:val="fr-FR" w:eastAsia="en-GB"/>
              </w:rPr>
              <w:t xml:space="preserve"> A</w:t>
            </w:r>
            <w:proofErr w:type="spellStart"/>
            <w:r w:rsidR="00745B97" w:rsidRPr="00745B97">
              <w:rPr>
                <w:rFonts w:ascii="Times New Roman" w:eastAsia="Times New Roman" w:hAnsi="Times New Roman" w:cs="Times New Roman"/>
                <w:b/>
                <w:lang w:eastAsia="en-GB"/>
              </w:rPr>
              <w:t>utre</w:t>
            </w:r>
            <w:proofErr w:type="spellEnd"/>
            <w:r w:rsidR="00E7539B">
              <w:rPr>
                <w:rFonts w:ascii="Times New Roman" w:eastAsia="Times New Roman" w:hAnsi="Times New Roman" w:cs="Times New Roman"/>
                <w:b/>
                <w:lang w:eastAsia="en-GB"/>
              </w:rPr>
              <w:t> </w:t>
            </w:r>
            <w:r w:rsidR="00745B97" w:rsidRPr="00745B97">
              <w:rPr>
                <w:rFonts w:ascii="Times New Roman" w:eastAsia="Times New Roman" w:hAnsi="Times New Roman" w:cs="Times New Roman"/>
                <w:b/>
                <w:lang w:eastAsia="en-GB"/>
              </w:rPr>
              <w:t>: ……………..</w:t>
            </w:r>
          </w:p>
        </w:tc>
      </w:tr>
      <w:tr w:rsidR="00745B97" w:rsidRPr="00745B97" w:rsidTr="00EC6FF0">
        <w:trPr>
          <w:trHeight w:val="545"/>
          <w:jc w:val="center"/>
        </w:trPr>
        <w:tc>
          <w:tcPr>
            <w:tcW w:w="4359" w:type="dxa"/>
            <w:tcBorders>
              <w:top w:val="nil"/>
              <w:left w:val="single" w:sz="4" w:space="0" w:color="auto"/>
              <w:bottom w:val="single" w:sz="4" w:space="0" w:color="auto"/>
              <w:right w:val="single" w:sz="4" w:space="0" w:color="auto"/>
            </w:tcBorders>
          </w:tcPr>
          <w:p w:rsidR="00745B97" w:rsidRPr="00745B97" w:rsidRDefault="00745B97" w:rsidP="00745B97">
            <w:pPr>
              <w:rPr>
                <w:rFonts w:ascii="Times New Roman" w:eastAsia="Times New Roman" w:hAnsi="Times New Roman" w:cs="Times New Roman"/>
                <w:sz w:val="24"/>
                <w:szCs w:val="20"/>
                <w:lang w:eastAsia="en-GB"/>
              </w:rPr>
            </w:pPr>
          </w:p>
        </w:tc>
        <w:tc>
          <w:tcPr>
            <w:tcW w:w="5597" w:type="dxa"/>
            <w:tcBorders>
              <w:left w:val="single" w:sz="4" w:space="0" w:color="auto"/>
            </w:tcBorders>
            <w:vAlign w:val="center"/>
          </w:tcPr>
          <w:p w:rsidR="00745B97" w:rsidRPr="00745B97" w:rsidRDefault="00804B2F" w:rsidP="00745B97">
            <w:pPr>
              <w:rPr>
                <w:rFonts w:ascii="Times New Roman" w:eastAsia="Times New Roman" w:hAnsi="Times New Roman" w:cs="Times New Roman"/>
                <w:sz w:val="24"/>
                <w:szCs w:val="20"/>
                <w:lang w:eastAsia="en-GB"/>
              </w:rPr>
            </w:pPr>
            <w:r w:rsidRPr="00745B97">
              <w:rPr>
                <w:rFonts w:ascii="Times New Roman" w:eastAsia="MS Minngs" w:hAnsi="Times New Roman" w:cs="Times New Roman"/>
                <w:bCs/>
                <w:lang w:val="fr-FR" w:eastAsia="en-GB"/>
              </w:rPr>
              <w:sym w:font="Wingdings 2" w:char="F0A3"/>
            </w:r>
            <w:r w:rsidR="00745B97" w:rsidRPr="00745B97">
              <w:rPr>
                <w:rFonts w:ascii="Times New Roman" w:eastAsia="Times New Roman" w:hAnsi="Times New Roman" w:cs="Times New Roman"/>
                <w:b/>
                <w:bCs/>
                <w:lang w:eastAsia="en-GB"/>
              </w:rPr>
              <w:t xml:space="preserve">    </w:t>
            </w:r>
            <w:r w:rsidR="00745B97" w:rsidRPr="00745B97">
              <w:rPr>
                <w:rFonts w:ascii="Times New Roman" w:eastAsia="Times New Roman" w:hAnsi="Times New Roman" w:cs="Times New Roman"/>
                <w:b/>
                <w:lang w:eastAsia="en-GB"/>
              </w:rPr>
              <w:t xml:space="preserve">Avec indemnités                </w:t>
            </w:r>
            <w:r w:rsidRPr="00381739">
              <w:rPr>
                <w:rFonts w:ascii="Times New Roman" w:eastAsia="MS Minngs" w:hAnsi="Times New Roman" w:cs="Times New Roman"/>
                <w:b/>
                <w:bCs/>
                <w:lang w:val="fr-FR" w:eastAsia="en-GB"/>
              </w:rPr>
              <w:sym w:font="Wingdings 2" w:char="F054"/>
            </w:r>
            <w:r w:rsidR="00745B97" w:rsidRPr="00745B97">
              <w:rPr>
                <w:rFonts w:ascii="Times New Roman" w:eastAsia="MS Minngs" w:hAnsi="Times New Roman" w:cs="Times New Roman"/>
                <w:bCs/>
                <w:lang w:val="fr-FR" w:eastAsia="en-GB"/>
              </w:rPr>
              <w:t xml:space="preserve">   </w:t>
            </w:r>
            <w:r w:rsidR="00745B97" w:rsidRPr="00745B97">
              <w:rPr>
                <w:rFonts w:ascii="Times New Roman" w:eastAsia="Times New Roman" w:hAnsi="Times New Roman" w:cs="Times New Roman"/>
                <w:b/>
                <w:bCs/>
                <w:lang w:eastAsia="en-GB"/>
              </w:rPr>
              <w:t> </w:t>
            </w:r>
            <w:r w:rsidR="00745B97" w:rsidRPr="00745B97">
              <w:rPr>
                <w:rFonts w:ascii="Times New Roman" w:eastAsia="MS Minngs" w:hAnsi="Times New Roman" w:cs="Times New Roman"/>
                <w:bCs/>
                <w:lang w:val="fr-FR" w:eastAsia="en-GB"/>
              </w:rPr>
              <w:t xml:space="preserve"> </w:t>
            </w:r>
            <w:r w:rsidR="00745B97" w:rsidRPr="00745B97">
              <w:rPr>
                <w:rFonts w:ascii="Times New Roman" w:eastAsia="Times New Roman" w:hAnsi="Times New Roman" w:cs="Times New Roman"/>
                <w:b/>
                <w:lang w:eastAsia="en-GB"/>
              </w:rPr>
              <w:t>Sans frais</w:t>
            </w:r>
          </w:p>
        </w:tc>
      </w:tr>
      <w:tr w:rsidR="00745B97" w:rsidRPr="00745B97" w:rsidTr="00EC6FF0">
        <w:trPr>
          <w:trHeight w:val="2112"/>
          <w:jc w:val="center"/>
        </w:trPr>
        <w:tc>
          <w:tcPr>
            <w:tcW w:w="9956" w:type="dxa"/>
            <w:gridSpan w:val="2"/>
            <w:tcBorders>
              <w:top w:val="nil"/>
              <w:left w:val="single" w:sz="4" w:space="0" w:color="auto"/>
              <w:bottom w:val="single" w:sz="4" w:space="0" w:color="auto"/>
            </w:tcBorders>
            <w:vAlign w:val="center"/>
          </w:tcPr>
          <w:p w:rsidR="00745B97" w:rsidRPr="00745B97" w:rsidRDefault="00745B97" w:rsidP="00745B97">
            <w:pPr>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Cet avis est également ouvert</w:t>
            </w:r>
          </w:p>
          <w:p w:rsidR="00745B97" w:rsidRPr="00745B97" w:rsidRDefault="00745B97" w:rsidP="00745B97">
            <w:pPr>
              <w:rPr>
                <w:rFonts w:ascii="Times New Roman" w:eastAsia="Times New Roman" w:hAnsi="Times New Roman" w:cs="Times New Roman"/>
                <w:b/>
                <w:lang w:eastAsia="en-GB"/>
              </w:rPr>
            </w:pPr>
          </w:p>
          <w:p w:rsidR="00745B97" w:rsidRPr="00745B97" w:rsidRDefault="005C55C1" w:rsidP="00745B97">
            <w:pPr>
              <w:rPr>
                <w:rFonts w:ascii="Times New Roman" w:eastAsia="Times New Roman" w:hAnsi="Times New Roman" w:cs="Times New Roman"/>
                <w:b/>
                <w:bCs/>
                <w:lang w:eastAsia="en-GB"/>
              </w:rPr>
            </w:pPr>
            <w:r w:rsidRPr="00381739">
              <w:rPr>
                <w:rFonts w:ascii="Times New Roman" w:eastAsia="MS Minngs" w:hAnsi="Times New Roman" w:cs="Times New Roman"/>
                <w:b/>
                <w:bCs/>
                <w:lang w:val="fr-FR" w:eastAsia="en-GB"/>
              </w:rPr>
              <w:sym w:font="Wingdings 2" w:char="F054"/>
            </w:r>
            <w:r w:rsidR="00745B97" w:rsidRPr="00745B97">
              <w:rPr>
                <w:rFonts w:ascii="Times New Roman" w:eastAsia="Times New Roman" w:hAnsi="Times New Roman" w:cs="Times New Roman"/>
                <w:b/>
                <w:bCs/>
                <w:lang w:eastAsia="en-GB"/>
              </w:rPr>
              <w:t xml:space="preserve">    </w:t>
            </w:r>
            <w:proofErr w:type="gramStart"/>
            <w:r w:rsidR="00745B97" w:rsidRPr="00745B97">
              <w:rPr>
                <w:rFonts w:ascii="Times New Roman" w:eastAsia="Times New Roman" w:hAnsi="Times New Roman" w:cs="Times New Roman"/>
                <w:b/>
                <w:bCs/>
                <w:lang w:eastAsia="en-GB"/>
              </w:rPr>
              <w:t>aux</w:t>
            </w:r>
            <w:proofErr w:type="gramEnd"/>
            <w:r w:rsidR="00745B97" w:rsidRPr="00745B97">
              <w:rPr>
                <w:rFonts w:ascii="Times New Roman" w:eastAsia="Times New Roman" w:hAnsi="Times New Roman" w:cs="Times New Roman"/>
                <w:b/>
                <w:bCs/>
                <w:lang w:eastAsia="en-GB"/>
              </w:rPr>
              <w:t xml:space="preserve"> pays AELE suivants</w:t>
            </w:r>
            <w:r w:rsidR="00E7539B">
              <w:rPr>
                <w:rFonts w:ascii="Times New Roman" w:eastAsia="Times New Roman" w:hAnsi="Times New Roman" w:cs="Times New Roman"/>
                <w:b/>
                <w:bCs/>
                <w:lang w:eastAsia="en-GB"/>
              </w:rPr>
              <w:t> </w:t>
            </w:r>
            <w:r w:rsidR="00745B97" w:rsidRPr="00745B97">
              <w:rPr>
                <w:rFonts w:ascii="Times New Roman" w:eastAsia="Times New Roman" w:hAnsi="Times New Roman" w:cs="Times New Roman"/>
                <w:b/>
                <w:bCs/>
                <w:lang w:eastAsia="en-GB"/>
              </w:rPr>
              <w:t>:</w:t>
            </w:r>
          </w:p>
          <w:p w:rsidR="00745B97" w:rsidRPr="00745B97" w:rsidRDefault="00745B97" w:rsidP="00745B97">
            <w:pPr>
              <w:tabs>
                <w:tab w:val="left" w:pos="743"/>
              </w:tabs>
              <w:ind w:right="-1739"/>
              <w:rPr>
                <w:rFonts w:ascii="Times New Roman" w:eastAsia="Times New Roman" w:hAnsi="Times New Roman" w:cs="Times New Roman"/>
                <w:lang w:eastAsia="en-GB"/>
              </w:rPr>
            </w:pPr>
            <w:r w:rsidRPr="00745B97">
              <w:rPr>
                <w:rFonts w:ascii="Times New Roman" w:eastAsia="Times New Roman" w:hAnsi="Times New Roman" w:cs="Times New Roman"/>
                <w:b/>
                <w:lang w:eastAsia="en-GB"/>
              </w:rPr>
              <w:tab/>
            </w:r>
            <w:r w:rsidR="005C55C1" w:rsidRPr="00381739">
              <w:rPr>
                <w:rFonts w:ascii="Times New Roman" w:eastAsia="MS Minngs" w:hAnsi="Times New Roman" w:cs="Times New Roman"/>
                <w:b/>
                <w:bCs/>
                <w:lang w:val="fr-FR" w:eastAsia="en-GB"/>
              </w:rPr>
              <w:sym w:font="Wingdings 2" w:char="F054"/>
            </w:r>
            <w:r w:rsidRPr="00745B97">
              <w:rPr>
                <w:rFonts w:ascii="Times New Roman" w:eastAsia="Times New Roman" w:hAnsi="Times New Roman" w:cs="Times New Roman"/>
                <w:b/>
                <w:lang w:eastAsia="en-GB"/>
              </w:rPr>
              <w:t xml:space="preserve"> Islande </w:t>
            </w:r>
            <w:r w:rsidRPr="00745B97">
              <w:rPr>
                <w:rFonts w:ascii="Times New Roman" w:eastAsia="Times New Roman" w:hAnsi="Times New Roman" w:cs="Times New Roman"/>
                <w:lang w:eastAsia="en-GB"/>
              </w:rPr>
              <w:sym w:font="Wingdings 2" w:char="F0A3"/>
            </w:r>
            <w:r w:rsidRPr="00745B97">
              <w:rPr>
                <w:rFonts w:ascii="Times New Roman" w:eastAsia="Times New Roman" w:hAnsi="Times New Roman" w:cs="Times New Roman"/>
                <w:b/>
                <w:lang w:eastAsia="en-GB"/>
              </w:rPr>
              <w:t xml:space="preserve"> Liechtenstein </w:t>
            </w:r>
            <w:r w:rsidR="005C55C1" w:rsidRPr="00381739">
              <w:rPr>
                <w:rFonts w:ascii="Times New Roman" w:eastAsia="MS Minngs" w:hAnsi="Times New Roman" w:cs="Times New Roman"/>
                <w:b/>
                <w:bCs/>
                <w:lang w:val="fr-FR" w:eastAsia="en-GB"/>
              </w:rPr>
              <w:sym w:font="Wingdings 2" w:char="F054"/>
            </w:r>
            <w:r w:rsidRPr="00745B97">
              <w:rPr>
                <w:rFonts w:ascii="Times New Roman" w:eastAsia="Times New Roman" w:hAnsi="Times New Roman" w:cs="Times New Roman"/>
                <w:b/>
                <w:lang w:eastAsia="en-GB"/>
              </w:rPr>
              <w:t xml:space="preserve"> Norvège </w:t>
            </w:r>
            <w:r w:rsidRPr="00745B97">
              <w:rPr>
                <w:rFonts w:ascii="Times New Roman" w:eastAsia="Times New Roman" w:hAnsi="Times New Roman" w:cs="Times New Roman"/>
                <w:lang w:eastAsia="en-GB"/>
              </w:rPr>
              <w:sym w:font="Wingdings 2" w:char="F0A3"/>
            </w:r>
            <w:r w:rsidRPr="00745B97">
              <w:rPr>
                <w:rFonts w:ascii="Times New Roman" w:eastAsia="Times New Roman" w:hAnsi="Times New Roman" w:cs="Times New Roman"/>
                <w:b/>
                <w:lang w:eastAsia="en-GB"/>
              </w:rPr>
              <w:t xml:space="preserve"> Suisse</w:t>
            </w:r>
            <w:r w:rsidRPr="00745B97">
              <w:rPr>
                <w:rFonts w:ascii="Times New Roman" w:eastAsia="Times New Roman" w:hAnsi="Times New Roman" w:cs="Times New Roman"/>
                <w:lang w:eastAsia="en-GB"/>
              </w:rPr>
              <w:t xml:space="preserve"> </w:t>
            </w:r>
          </w:p>
          <w:p w:rsidR="00745B97" w:rsidRPr="00745B97" w:rsidRDefault="00745B97" w:rsidP="00745B97">
            <w:pPr>
              <w:tabs>
                <w:tab w:val="left" w:pos="743"/>
              </w:tabs>
              <w:ind w:right="-1739"/>
              <w:rPr>
                <w:rFonts w:ascii="Times New Roman" w:eastAsia="Times New Roman" w:hAnsi="Times New Roman" w:cs="Times New Roman"/>
                <w:b/>
                <w:lang w:eastAsia="en-GB"/>
              </w:rPr>
            </w:pPr>
            <w:r w:rsidRPr="00745B97">
              <w:rPr>
                <w:rFonts w:ascii="Times New Roman" w:eastAsia="Times New Roman" w:hAnsi="Times New Roman" w:cs="Times New Roman"/>
                <w:b/>
                <w:lang w:eastAsia="en-GB"/>
              </w:rPr>
              <w:tab/>
            </w:r>
            <w:r w:rsidRPr="00745B97">
              <w:rPr>
                <w:rFonts w:ascii="Times New Roman" w:eastAsia="Times New Roman" w:hAnsi="Times New Roman" w:cs="Times New Roman"/>
                <w:lang w:eastAsia="en-GB"/>
              </w:rPr>
              <w:sym w:font="Wingdings 2" w:char="F0A3"/>
            </w:r>
            <w:r w:rsidRPr="00745B97">
              <w:rPr>
                <w:rFonts w:ascii="Times New Roman" w:eastAsia="Times New Roman" w:hAnsi="Times New Roman" w:cs="Times New Roman"/>
                <w:b/>
                <w:lang w:eastAsia="en-GB"/>
              </w:rPr>
              <w:t xml:space="preserve"> Accord AELE-EEE in-Kind (Islande, Liechtenstein, Norvège)   </w:t>
            </w:r>
            <w:r w:rsidRPr="00745B97">
              <w:rPr>
                <w:rFonts w:ascii="Times New Roman" w:eastAsia="Times New Roman" w:hAnsi="Times New Roman" w:cs="Times New Roman"/>
                <w:b/>
                <w:lang w:eastAsia="en-GB"/>
              </w:rPr>
              <w:br/>
            </w:r>
            <w:r w:rsidRPr="00745B97">
              <w:rPr>
                <w:rFonts w:ascii="Times New Roman" w:eastAsia="MS Minngs" w:hAnsi="Times New Roman" w:cs="Times New Roman"/>
                <w:bCs/>
                <w:lang w:val="fr-FR" w:eastAsia="en-GB"/>
              </w:rPr>
              <w:sym w:font="Wingdings 2" w:char="F0A3"/>
            </w:r>
            <w:r w:rsidRPr="00745B97">
              <w:rPr>
                <w:rFonts w:ascii="Times New Roman" w:eastAsia="Times New Roman" w:hAnsi="Times New Roman" w:cs="Times New Roman"/>
                <w:b/>
                <w:bCs/>
                <w:lang w:eastAsia="en-GB"/>
              </w:rPr>
              <w:t>    aux pays tiers suivants</w:t>
            </w:r>
            <w:r w:rsidR="00E7539B">
              <w:rPr>
                <w:rFonts w:ascii="Times New Roman" w:eastAsia="Times New Roman" w:hAnsi="Times New Roman" w:cs="Times New Roman"/>
                <w:b/>
                <w:bCs/>
                <w:lang w:eastAsia="en-GB"/>
              </w:rPr>
              <w:t> </w:t>
            </w:r>
            <w:r w:rsidRPr="00745B97">
              <w:rPr>
                <w:rFonts w:ascii="Times New Roman" w:eastAsia="Times New Roman" w:hAnsi="Times New Roman" w:cs="Times New Roman"/>
                <w:b/>
                <w:bCs/>
                <w:lang w:eastAsia="en-GB"/>
              </w:rPr>
              <w:t xml:space="preserve">: </w:t>
            </w:r>
          </w:p>
          <w:p w:rsidR="00745B97" w:rsidRPr="00745B97" w:rsidRDefault="005C55C1" w:rsidP="00745B97">
            <w:pPr>
              <w:rPr>
                <w:rFonts w:ascii="Times New Roman" w:eastAsia="Times New Roman" w:hAnsi="Times New Roman" w:cs="Times New Roman"/>
                <w:lang w:eastAsia="en-GB"/>
              </w:rPr>
            </w:pPr>
            <w:r w:rsidRPr="00381739">
              <w:rPr>
                <w:rFonts w:ascii="Times New Roman" w:eastAsia="MS Minngs" w:hAnsi="Times New Roman" w:cs="Times New Roman"/>
                <w:b/>
                <w:bCs/>
                <w:lang w:val="fr-FR" w:eastAsia="en-GB"/>
              </w:rPr>
              <w:sym w:font="Wingdings 2" w:char="F054"/>
            </w:r>
            <w:r w:rsidR="00745B97" w:rsidRPr="00745B97">
              <w:rPr>
                <w:rFonts w:ascii="Times New Roman" w:eastAsia="Times New Roman" w:hAnsi="Times New Roman" w:cs="Times New Roman"/>
                <w:b/>
                <w:bCs/>
                <w:lang w:eastAsia="en-GB"/>
              </w:rPr>
              <w:t>    aux organisations intergouvernementales suivantes</w:t>
            </w:r>
            <w:r w:rsidR="00E7539B">
              <w:rPr>
                <w:rFonts w:ascii="Times New Roman" w:eastAsia="Times New Roman" w:hAnsi="Times New Roman" w:cs="Times New Roman"/>
                <w:b/>
                <w:bCs/>
                <w:lang w:eastAsia="en-GB"/>
              </w:rPr>
              <w:t> </w:t>
            </w:r>
            <w:r w:rsidR="00745B97" w:rsidRPr="00745B97">
              <w:rPr>
                <w:rFonts w:ascii="Times New Roman" w:eastAsia="Times New Roman" w:hAnsi="Times New Roman" w:cs="Times New Roman"/>
                <w:b/>
                <w:bCs/>
                <w:lang w:eastAsia="en-GB"/>
              </w:rPr>
              <w:t xml:space="preserve">: </w:t>
            </w:r>
            <w:r w:rsidRPr="005C55C1">
              <w:rPr>
                <w:rFonts w:ascii="Times New Roman" w:eastAsia="Times New Roman" w:hAnsi="Times New Roman" w:cs="Times New Roman"/>
                <w:b/>
                <w:bCs/>
                <w:lang w:eastAsia="en-GB"/>
              </w:rPr>
              <w:t>IREA, EBRD, OECD, IEA, OFID, UNESCO, UNIDO</w:t>
            </w:r>
          </w:p>
        </w:tc>
      </w:tr>
    </w:tbl>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E7539B" w:rsidRDefault="00745B97" w:rsidP="00AF2938">
      <w:pPr>
        <w:pStyle w:val="ListParagraph"/>
        <w:numPr>
          <w:ilvl w:val="0"/>
          <w:numId w:val="5"/>
        </w:numPr>
        <w:tabs>
          <w:tab w:val="left" w:pos="426"/>
        </w:tabs>
        <w:spacing w:after="0" w:line="240" w:lineRule="auto"/>
        <w:ind w:left="0" w:firstLine="6"/>
        <w:rPr>
          <w:rFonts w:ascii="Times New Roman" w:eastAsia="Times New Roman" w:hAnsi="Times New Roman" w:cs="Times New Roman"/>
          <w:b/>
          <w:sz w:val="24"/>
          <w:szCs w:val="20"/>
          <w:u w:val="single"/>
          <w:lang w:eastAsia="en-GB"/>
        </w:rPr>
      </w:pPr>
      <w:r w:rsidRPr="00E7539B">
        <w:rPr>
          <w:rFonts w:ascii="Times New Roman" w:eastAsia="Times New Roman" w:hAnsi="Times New Roman" w:cs="Times New Roman"/>
          <w:b/>
          <w:sz w:val="24"/>
          <w:szCs w:val="20"/>
          <w:u w:val="single"/>
          <w:lang w:eastAsia="en-GB"/>
        </w:rPr>
        <w:t>Nature des fonctions</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5C55C1" w:rsidRDefault="005C55C1" w:rsidP="005C55C1">
      <w:pPr>
        <w:spacing w:after="0" w:line="240" w:lineRule="auto"/>
        <w:ind w:left="426"/>
        <w:jc w:val="both"/>
        <w:rPr>
          <w:rFonts w:ascii="Times New Roman" w:eastAsia="Times New Roman" w:hAnsi="Times New Roman" w:cs="Times New Roman"/>
          <w:b/>
          <w:lang w:val="fr" w:eastAsia="en-IE"/>
        </w:rPr>
      </w:pPr>
      <w:r w:rsidRPr="005C55C1">
        <w:rPr>
          <w:rFonts w:ascii="Times New Roman" w:eastAsia="Times New Roman" w:hAnsi="Times New Roman" w:cs="Times New Roman"/>
          <w:b/>
          <w:lang w:val="fr" w:eastAsia="en-IE"/>
        </w:rPr>
        <w:t xml:space="preserve">Voulez-vous être à la pointe des efforts déployés par la Commission européenne pour soutenir la coopération régionale et la solidarité en Europe afin de garantir la sécurité des approvisionnements? Voulez-vous contribuer à trouver des solutions à la hausse des prix de l’énergie et nous aider à sortir de la dépendance à l’égard du gaz russe? </w:t>
      </w:r>
    </w:p>
    <w:p w:rsidR="005C55C1" w:rsidRPr="005C55C1" w:rsidRDefault="005C55C1" w:rsidP="005C55C1">
      <w:pPr>
        <w:spacing w:after="0" w:line="240" w:lineRule="auto"/>
        <w:ind w:left="426"/>
        <w:jc w:val="both"/>
        <w:rPr>
          <w:rFonts w:ascii="Times New Roman" w:eastAsia="Times New Roman" w:hAnsi="Times New Roman" w:cs="Times New Roman"/>
          <w:b/>
          <w:lang w:val="fr" w:eastAsia="en-IE"/>
        </w:rPr>
      </w:pPr>
    </w:p>
    <w:p w:rsidR="005C55C1" w:rsidRDefault="005C55C1" w:rsidP="005C55C1">
      <w:pPr>
        <w:spacing w:after="0" w:line="240" w:lineRule="auto"/>
        <w:ind w:left="426"/>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La Direction Générale de l’énergie collabore avec les États membres pour accélérer la transition énergétique propre et juste de l’Europe et devenir le premier continent neutre pour le climat d’ici à 2050. Nous avons défini des politiques visant à développer un système énergétique innovant, résilient et intégré, qui fournit à ses citoyens et à ses entreprises un approvisionnement continu en énergie abordable, sûre, fiable et propre, conformément aux objectifs du pacte vert pour l’Europe. </w:t>
      </w:r>
    </w:p>
    <w:p w:rsidR="005C55C1" w:rsidRPr="005C55C1" w:rsidRDefault="005C55C1" w:rsidP="005C55C1">
      <w:pPr>
        <w:spacing w:after="0" w:line="240" w:lineRule="auto"/>
        <w:ind w:left="426"/>
        <w:jc w:val="both"/>
        <w:rPr>
          <w:rFonts w:ascii="Times New Roman" w:eastAsia="Times New Roman" w:hAnsi="Times New Roman" w:cs="Times New Roman"/>
          <w:lang w:val="fr" w:eastAsia="en-IE"/>
        </w:rPr>
      </w:pPr>
    </w:p>
    <w:p w:rsidR="005C55C1" w:rsidRDefault="005C55C1" w:rsidP="005C55C1">
      <w:pPr>
        <w:spacing w:after="0" w:line="240" w:lineRule="auto"/>
        <w:ind w:left="426"/>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Compte tenu des évolutions géopolitiques récentes, dans le cadre de la communication </w:t>
      </w:r>
      <w:proofErr w:type="spellStart"/>
      <w:r w:rsidRPr="005C55C1">
        <w:rPr>
          <w:rFonts w:ascii="Times New Roman" w:eastAsia="Times New Roman" w:hAnsi="Times New Roman" w:cs="Times New Roman"/>
          <w:lang w:val="fr" w:eastAsia="en-IE"/>
        </w:rPr>
        <w:t>REPowerEU</w:t>
      </w:r>
      <w:proofErr w:type="spellEnd"/>
      <w:r w:rsidRPr="005C55C1">
        <w:rPr>
          <w:rFonts w:ascii="Times New Roman" w:eastAsia="Times New Roman" w:hAnsi="Times New Roman" w:cs="Times New Roman"/>
          <w:lang w:val="fr" w:eastAsia="en-IE"/>
        </w:rPr>
        <w:t xml:space="preserve">, la Commission a été chargée de mettre en place la plateforme de l’UE sur l’énergie, qui est un nouvel outil de diversification et de sécurité de l’approvisionnement énergétique pour tous les États membres. La Commission, en particulier la DG Énergie, développe la plateforme et ses travaux visant à soutenir la coopération régionale et la </w:t>
      </w:r>
      <w:proofErr w:type="gramStart"/>
      <w:r w:rsidRPr="005C55C1">
        <w:rPr>
          <w:rFonts w:ascii="Times New Roman" w:eastAsia="Times New Roman" w:hAnsi="Times New Roman" w:cs="Times New Roman"/>
          <w:lang w:val="fr" w:eastAsia="en-IE"/>
        </w:rPr>
        <w:t>solidarité ,</w:t>
      </w:r>
      <w:proofErr w:type="gramEnd"/>
      <w:r w:rsidRPr="005C55C1">
        <w:rPr>
          <w:rFonts w:ascii="Times New Roman" w:eastAsia="Times New Roman" w:hAnsi="Times New Roman" w:cs="Times New Roman"/>
          <w:lang w:val="fr" w:eastAsia="en-IE"/>
        </w:rPr>
        <w:t xml:space="preserve"> en tenant compte du bouquet énergétique des États membres. </w:t>
      </w:r>
    </w:p>
    <w:p w:rsidR="005C55C1" w:rsidRPr="005C55C1" w:rsidRDefault="005C55C1" w:rsidP="005C55C1">
      <w:pPr>
        <w:spacing w:after="0" w:line="240" w:lineRule="auto"/>
        <w:ind w:left="426"/>
        <w:jc w:val="both"/>
        <w:rPr>
          <w:rFonts w:ascii="Times New Roman" w:eastAsia="Times New Roman" w:hAnsi="Times New Roman" w:cs="Times New Roman"/>
          <w:lang w:val="fr" w:eastAsia="en-IE"/>
        </w:rPr>
      </w:pPr>
    </w:p>
    <w:p w:rsidR="005C55C1" w:rsidRDefault="005C55C1" w:rsidP="005C55C1">
      <w:pPr>
        <w:spacing w:after="0" w:line="240" w:lineRule="auto"/>
        <w:ind w:left="426"/>
        <w:jc w:val="both"/>
        <w:rPr>
          <w:rFonts w:ascii="Times New Roman" w:eastAsia="Times New Roman" w:hAnsi="Times New Roman" w:cs="Times New Roman"/>
          <w:b/>
          <w:lang w:val="fr" w:eastAsia="en-IE"/>
        </w:rPr>
      </w:pPr>
      <w:r w:rsidRPr="005C55C1">
        <w:rPr>
          <w:rFonts w:ascii="Times New Roman" w:eastAsia="Times New Roman" w:hAnsi="Times New Roman" w:cs="Times New Roman"/>
          <w:b/>
          <w:lang w:val="fr" w:eastAsia="en-IE"/>
        </w:rPr>
        <w:t>La direction générale de l’énergie (ENER) souhaite accueillir des professionnels hautement qualifiés et spécialisés des États membres prêts à s’intégrer rapidement dans les équipes travaillant au sein de la task-force</w:t>
      </w:r>
      <w:proofErr w:type="gramStart"/>
      <w:r w:rsidRPr="005C55C1">
        <w:rPr>
          <w:rFonts w:ascii="Times New Roman" w:eastAsia="Times New Roman" w:hAnsi="Times New Roman" w:cs="Times New Roman"/>
          <w:b/>
          <w:lang w:val="fr" w:eastAsia="en-IE"/>
        </w:rPr>
        <w:t xml:space="preserve"> «Plateforme</w:t>
      </w:r>
      <w:proofErr w:type="gramEnd"/>
      <w:r w:rsidRPr="005C55C1">
        <w:rPr>
          <w:rFonts w:ascii="Times New Roman" w:eastAsia="Times New Roman" w:hAnsi="Times New Roman" w:cs="Times New Roman"/>
          <w:b/>
          <w:lang w:val="fr" w:eastAsia="en-IE"/>
        </w:rPr>
        <w:t xml:space="preserve"> pour l’énergie». </w:t>
      </w:r>
    </w:p>
    <w:p w:rsidR="005C55C1" w:rsidRPr="005C55C1" w:rsidRDefault="005C55C1" w:rsidP="005C55C1">
      <w:pPr>
        <w:spacing w:after="0" w:line="240" w:lineRule="auto"/>
        <w:ind w:left="426"/>
        <w:jc w:val="both"/>
        <w:rPr>
          <w:rFonts w:ascii="Times New Roman" w:eastAsia="Times New Roman" w:hAnsi="Times New Roman" w:cs="Times New Roman"/>
          <w:b/>
          <w:lang w:val="fr" w:eastAsia="en-IE"/>
        </w:rPr>
      </w:pPr>
    </w:p>
    <w:p w:rsidR="005C55C1" w:rsidRPr="005C55C1" w:rsidRDefault="005C55C1" w:rsidP="005C55C1">
      <w:pPr>
        <w:spacing w:after="0" w:line="240" w:lineRule="auto"/>
        <w:ind w:left="426"/>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La nouvelle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w:t>
      </w:r>
      <w:proofErr w:type="gramStart"/>
      <w:r w:rsidRPr="005C55C1">
        <w:rPr>
          <w:rFonts w:ascii="Times New Roman" w:eastAsia="Times New Roman" w:hAnsi="Times New Roman" w:cs="Times New Roman"/>
          <w:lang w:val="fr" w:eastAsia="en-IE"/>
        </w:rPr>
        <w:t xml:space="preserve"> «Plate</w:t>
      </w:r>
      <w:proofErr w:type="gramEnd"/>
      <w:r>
        <w:rPr>
          <w:rFonts w:ascii="Times New Roman" w:eastAsia="Times New Roman" w:hAnsi="Times New Roman" w:cs="Times New Roman"/>
          <w:lang w:val="fr" w:eastAsia="en-IE"/>
        </w:rPr>
        <w:t>-</w:t>
      </w:r>
      <w:r w:rsidRPr="005C55C1">
        <w:rPr>
          <w:rFonts w:ascii="Times New Roman" w:eastAsia="Times New Roman" w:hAnsi="Times New Roman" w:cs="Times New Roman"/>
          <w:lang w:val="fr" w:eastAsia="en-IE"/>
        </w:rPr>
        <w:t xml:space="preserve">forme de l’UE pour l’énergie» comprendra des experts des États membres, du secteur de l’énergie et des acteurs du marché, ainsi que des services de la Commission. 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est </w:t>
      </w:r>
      <w:r w:rsidRPr="005C55C1">
        <w:rPr>
          <w:rFonts w:ascii="Times New Roman" w:eastAsia="Times New Roman" w:hAnsi="Times New Roman" w:cs="Times New Roman"/>
          <w:lang w:val="fr" w:eastAsia="en-IE"/>
        </w:rPr>
        <w:lastRenderedPageBreak/>
        <w:t xml:space="preserve">dirigée par un directeur, qui travaille également avec un directeur général adjoint. 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est rattachée directement au Directeur Général de l’énergie. 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assure la coordination générale, la négociation et la mise en œuvre des dossiers de la plateforme de l’UE sur l’énergie dans l’ensemble de la Direction Générale ainsi qu’avec les principaux partenaires dans le domaine de l’énergie. </w:t>
      </w:r>
    </w:p>
    <w:p w:rsidR="005C55C1" w:rsidRDefault="005C55C1" w:rsidP="005C55C1">
      <w:pPr>
        <w:spacing w:after="0" w:line="240" w:lineRule="auto"/>
        <w:ind w:left="426"/>
        <w:jc w:val="both"/>
        <w:rPr>
          <w:rFonts w:ascii="Times New Roman" w:eastAsia="Times New Roman" w:hAnsi="Times New Roman" w:cs="Times New Roman"/>
          <w:lang w:val="fr" w:eastAsia="en-IE"/>
        </w:rPr>
      </w:pPr>
    </w:p>
    <w:p w:rsidR="005C55C1" w:rsidRPr="005C55C1" w:rsidRDefault="005C55C1" w:rsidP="005C55C1">
      <w:pPr>
        <w:spacing w:after="0" w:line="240" w:lineRule="auto"/>
        <w:ind w:left="426"/>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se compose de trois unités placées sous l’autorité du directeur de 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w:t>
      </w:r>
    </w:p>
    <w:p w:rsidR="005C55C1" w:rsidRPr="005C55C1" w:rsidRDefault="005C55C1" w:rsidP="005C55C1">
      <w:pPr>
        <w:spacing w:after="0" w:line="240" w:lineRule="auto"/>
        <w:ind w:left="426" w:firstLine="720"/>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TF1 — Demande mondiale et négociations internationales; </w:t>
      </w:r>
    </w:p>
    <w:p w:rsidR="005C55C1" w:rsidRPr="005C55C1" w:rsidRDefault="005C55C1" w:rsidP="005C55C1">
      <w:pPr>
        <w:spacing w:after="0" w:line="240" w:lineRule="auto"/>
        <w:ind w:left="426" w:firstLine="720"/>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TF2 — Relations avec les États membres et le voisinage;  </w:t>
      </w:r>
    </w:p>
    <w:p w:rsidR="005C55C1" w:rsidRPr="005C55C1" w:rsidRDefault="005C55C1" w:rsidP="005C55C1">
      <w:pPr>
        <w:spacing w:after="0" w:line="240" w:lineRule="auto"/>
        <w:ind w:left="426" w:firstLine="720"/>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TF3 — Relations internationales. </w:t>
      </w:r>
    </w:p>
    <w:p w:rsidR="005C55C1" w:rsidRDefault="005C55C1" w:rsidP="005C55C1">
      <w:pPr>
        <w:spacing w:after="0" w:line="240" w:lineRule="auto"/>
        <w:ind w:left="426"/>
        <w:jc w:val="both"/>
        <w:rPr>
          <w:rFonts w:ascii="Times New Roman" w:eastAsia="Times New Roman" w:hAnsi="Times New Roman" w:cs="Times New Roman"/>
          <w:lang w:val="fr" w:eastAsia="en-IE"/>
        </w:rPr>
      </w:pPr>
    </w:p>
    <w:p w:rsidR="005C55C1" w:rsidRDefault="005C55C1" w:rsidP="005C55C1">
      <w:pPr>
        <w:spacing w:after="0" w:line="240" w:lineRule="auto"/>
        <w:ind w:left="426"/>
        <w:jc w:val="both"/>
        <w:rPr>
          <w:rFonts w:ascii="Times New Roman" w:eastAsia="Times New Roman" w:hAnsi="Times New Roman" w:cs="Times New Roman"/>
          <w:lang w:val="fr" w:eastAsia="en-IE"/>
        </w:rPr>
      </w:pPr>
      <w:r w:rsidRPr="005C55C1">
        <w:rPr>
          <w:rFonts w:ascii="Times New Roman" w:eastAsia="Times New Roman" w:hAnsi="Times New Roman" w:cs="Times New Roman"/>
          <w:lang w:val="fr" w:eastAsia="en-IE"/>
        </w:rPr>
        <w:t xml:space="preserve">La </w:t>
      </w:r>
      <w:proofErr w:type="spellStart"/>
      <w:r w:rsidRPr="005C55C1">
        <w:rPr>
          <w:rFonts w:ascii="Times New Roman" w:eastAsia="Times New Roman" w:hAnsi="Times New Roman" w:cs="Times New Roman"/>
          <w:lang w:val="fr" w:eastAsia="en-IE"/>
        </w:rPr>
        <w:t>task</w:t>
      </w:r>
      <w:proofErr w:type="spellEnd"/>
      <w:r w:rsidRPr="005C55C1">
        <w:rPr>
          <w:rFonts w:ascii="Times New Roman" w:eastAsia="Times New Roman" w:hAnsi="Times New Roman" w:cs="Times New Roman"/>
          <w:lang w:val="fr" w:eastAsia="en-IE"/>
        </w:rPr>
        <w:t xml:space="preserve"> force travaillera de manière agile, dans un esprit d’équipe e, assurant une étroite coopération entre les équipes en son sein sur la base de projets, ainsi </w:t>
      </w:r>
      <w:proofErr w:type="gramStart"/>
      <w:r w:rsidRPr="005C55C1">
        <w:rPr>
          <w:rFonts w:ascii="Times New Roman" w:eastAsia="Times New Roman" w:hAnsi="Times New Roman" w:cs="Times New Roman"/>
          <w:lang w:val="fr" w:eastAsia="en-IE"/>
        </w:rPr>
        <w:t>qu’ avec</w:t>
      </w:r>
      <w:proofErr w:type="gramEnd"/>
      <w:r w:rsidRPr="005C55C1">
        <w:rPr>
          <w:rFonts w:ascii="Times New Roman" w:eastAsia="Times New Roman" w:hAnsi="Times New Roman" w:cs="Times New Roman"/>
          <w:lang w:val="fr" w:eastAsia="en-IE"/>
        </w:rPr>
        <w:t xml:space="preserve"> les autres collègues de la DG Énergie et au sein de la Commission.  Les lignes hiérarchiques devront également être souples au sein de la task-force. La DG ENER promeut une culture de travail inclusive, participative et agile à tous les niveaux.</w:t>
      </w:r>
    </w:p>
    <w:p w:rsidR="005C55C1" w:rsidRPr="005C55C1" w:rsidRDefault="005C55C1" w:rsidP="005C55C1">
      <w:pPr>
        <w:spacing w:after="0" w:line="240" w:lineRule="auto"/>
        <w:ind w:left="426"/>
        <w:jc w:val="both"/>
        <w:rPr>
          <w:rFonts w:ascii="Times New Roman" w:eastAsia="Times New Roman" w:hAnsi="Times New Roman" w:cs="Times New Roman"/>
          <w:lang w:val="fr" w:eastAsia="en-IE"/>
        </w:rPr>
      </w:pPr>
    </w:p>
    <w:p w:rsidR="005C55C1" w:rsidRPr="005C55C1" w:rsidRDefault="005C55C1" w:rsidP="005C55C1">
      <w:pPr>
        <w:spacing w:after="0" w:line="240" w:lineRule="auto"/>
        <w:ind w:left="426"/>
        <w:jc w:val="both"/>
        <w:rPr>
          <w:rFonts w:ascii="Times New Roman" w:eastAsia="Times New Roman" w:hAnsi="Times New Roman" w:cs="Times New Roman"/>
          <w:color w:val="0000FF"/>
          <w:u w:val="single"/>
          <w:lang w:val="fr" w:eastAsia="en-IE"/>
        </w:rPr>
      </w:pPr>
      <w:r w:rsidRPr="005C55C1">
        <w:rPr>
          <w:rFonts w:ascii="Times New Roman" w:eastAsia="Times New Roman" w:hAnsi="Times New Roman" w:cs="Times New Roman"/>
          <w:lang w:val="fr" w:eastAsia="en-IE"/>
        </w:rPr>
        <w:t xml:space="preserve">De plus amples informations sont disponibles sur le site web de la Commission européenne: </w:t>
      </w:r>
      <w:hyperlink r:id="rId9" w:history="1">
        <w:r w:rsidRPr="005C55C1">
          <w:rPr>
            <w:rFonts w:ascii="Times New Roman" w:eastAsia="Times New Roman" w:hAnsi="Times New Roman" w:cs="Times New Roman"/>
            <w:color w:val="0000FF"/>
            <w:u w:val="single"/>
            <w:lang w:val="fr" w:eastAsia="en-IE"/>
          </w:rPr>
          <w:t>Un pacte vert pour l’Europe, Commission européenne (europa.eu)</w:t>
        </w:r>
      </w:hyperlink>
      <w:hyperlink r:id="rId10" w:history="1">
        <w:r w:rsidRPr="005C55C1">
          <w:rPr>
            <w:rFonts w:ascii="Times New Roman" w:eastAsia="Times New Roman" w:hAnsi="Times New Roman" w:cs="Times New Roman"/>
            <w:color w:val="0000FF"/>
            <w:u w:val="single"/>
            <w:lang w:val="fr" w:eastAsia="en-IE"/>
          </w:rPr>
          <w:t>...</w:t>
        </w:r>
      </w:hyperlink>
    </w:p>
    <w:p w:rsidR="00811BCD" w:rsidRPr="005C55C1" w:rsidRDefault="005C55C1" w:rsidP="005C55C1">
      <w:pPr>
        <w:spacing w:after="0" w:line="240" w:lineRule="auto"/>
        <w:ind w:left="426"/>
        <w:jc w:val="both"/>
        <w:rPr>
          <w:rFonts w:ascii="Times New Roman" w:eastAsia="Times New Roman" w:hAnsi="Times New Roman" w:cs="Times New Roman"/>
          <w:lang w:eastAsia="en-GB"/>
        </w:rPr>
      </w:pPr>
      <w:r w:rsidRPr="005C55C1">
        <w:rPr>
          <w:rFonts w:ascii="Times New Roman" w:eastAsia="Times New Roman" w:hAnsi="Times New Roman" w:cs="Times New Roman"/>
          <w:lang w:val="fr" w:eastAsia="en-IE"/>
        </w:rPr>
        <w:t xml:space="preserve">Communication </w:t>
      </w:r>
      <w:proofErr w:type="spellStart"/>
      <w:r w:rsidRPr="005C55C1">
        <w:rPr>
          <w:rFonts w:ascii="Times New Roman" w:eastAsia="Times New Roman" w:hAnsi="Times New Roman" w:cs="Times New Roman"/>
          <w:lang w:val="fr" w:eastAsia="en-IE"/>
        </w:rPr>
        <w:t>REPowerEU</w:t>
      </w:r>
      <w:proofErr w:type="spellEnd"/>
      <w:r w:rsidRPr="005C55C1">
        <w:rPr>
          <w:rFonts w:ascii="Times New Roman" w:eastAsia="Times New Roman" w:hAnsi="Times New Roman" w:cs="Times New Roman"/>
          <w:lang w:val="fr" w:eastAsia="en-IE"/>
        </w:rPr>
        <w:t xml:space="preserve">: </w:t>
      </w:r>
      <w:hyperlink r:id="rId11" w:history="1">
        <w:r w:rsidRPr="005C55C1">
          <w:rPr>
            <w:rFonts w:ascii="Times New Roman" w:eastAsia="Times New Roman" w:hAnsi="Times New Roman" w:cs="Times New Roman"/>
            <w:color w:val="0000FF"/>
            <w:u w:val="single"/>
            <w:lang w:val="fr" w:eastAsia="en-IE"/>
          </w:rPr>
          <w:t>EUR-</w:t>
        </w:r>
        <w:proofErr w:type="spellStart"/>
        <w:r w:rsidRPr="005C55C1">
          <w:rPr>
            <w:rFonts w:ascii="Times New Roman" w:eastAsia="Times New Roman" w:hAnsi="Times New Roman" w:cs="Times New Roman"/>
            <w:color w:val="0000FF"/>
            <w:u w:val="single"/>
            <w:lang w:val="fr" w:eastAsia="en-IE"/>
          </w:rPr>
          <w:t>Lex</w:t>
        </w:r>
        <w:proofErr w:type="spellEnd"/>
        <w:r w:rsidRPr="005C55C1">
          <w:rPr>
            <w:rFonts w:ascii="Times New Roman" w:eastAsia="Times New Roman" w:hAnsi="Times New Roman" w:cs="Times New Roman"/>
            <w:color w:val="0000FF"/>
            <w:u w:val="single"/>
            <w:lang w:val="fr" w:eastAsia="en-IE"/>
          </w:rPr>
          <w:t xml:space="preserve"> — 52022DC0230 — EN — EUR-</w:t>
        </w:r>
        <w:proofErr w:type="spellStart"/>
        <w:r w:rsidRPr="005C55C1">
          <w:rPr>
            <w:rFonts w:ascii="Times New Roman" w:eastAsia="Times New Roman" w:hAnsi="Times New Roman" w:cs="Times New Roman"/>
            <w:color w:val="0000FF"/>
            <w:u w:val="single"/>
            <w:lang w:val="fr" w:eastAsia="en-IE"/>
          </w:rPr>
          <w:t>Lex</w:t>
        </w:r>
        <w:proofErr w:type="spellEnd"/>
        <w:r w:rsidRPr="005C55C1">
          <w:rPr>
            <w:rFonts w:ascii="Times New Roman" w:eastAsia="Times New Roman" w:hAnsi="Times New Roman" w:cs="Times New Roman"/>
            <w:color w:val="0000FF"/>
            <w:u w:val="single"/>
            <w:lang w:val="fr" w:eastAsia="en-IE"/>
          </w:rPr>
          <w:t xml:space="preserve"> (europa.eu)</w:t>
        </w:r>
      </w:hyperlink>
    </w:p>
    <w:p w:rsidR="00811BCD" w:rsidRPr="00811BCD" w:rsidRDefault="00811BCD" w:rsidP="00811BCD">
      <w:pPr>
        <w:spacing w:after="0" w:line="240" w:lineRule="auto"/>
        <w:ind w:left="426"/>
        <w:jc w:val="both"/>
        <w:rPr>
          <w:rFonts w:ascii="Times New Roman" w:eastAsia="Times New Roman" w:hAnsi="Times New Roman" w:cs="Times New Roman"/>
          <w:lang w:eastAsia="en-GB"/>
        </w:rPr>
      </w:pPr>
    </w:p>
    <w:p w:rsidR="00745B97" w:rsidRPr="00745B97" w:rsidRDefault="00745B97" w:rsidP="00745B97">
      <w:pPr>
        <w:tabs>
          <w:tab w:val="left" w:pos="426"/>
        </w:tabs>
        <w:spacing w:after="0" w:line="240" w:lineRule="auto"/>
        <w:rPr>
          <w:rFonts w:ascii="Times New Roman" w:eastAsia="Times New Roman" w:hAnsi="Times New Roman" w:cs="Times New Roman"/>
          <w:b/>
          <w:sz w:val="24"/>
          <w:szCs w:val="20"/>
          <w:u w:val="single"/>
          <w:lang w:eastAsia="en-GB"/>
        </w:rPr>
      </w:pPr>
      <w:r w:rsidRPr="00745B97">
        <w:rPr>
          <w:rFonts w:ascii="Times New Roman" w:eastAsia="Times New Roman" w:hAnsi="Times New Roman" w:cs="Times New Roman"/>
          <w:b/>
          <w:sz w:val="24"/>
          <w:szCs w:val="20"/>
          <w:lang w:eastAsia="en-GB"/>
        </w:rPr>
        <w:t>2.</w:t>
      </w:r>
      <w:r w:rsidRPr="00745B97">
        <w:rPr>
          <w:rFonts w:ascii="Times New Roman" w:eastAsia="Times New Roman" w:hAnsi="Times New Roman" w:cs="Times New Roman"/>
          <w:b/>
          <w:sz w:val="24"/>
          <w:szCs w:val="20"/>
          <w:lang w:eastAsia="en-GB"/>
        </w:rPr>
        <w:tab/>
      </w:r>
      <w:r w:rsidRPr="00745B97">
        <w:rPr>
          <w:rFonts w:ascii="Times New Roman" w:eastAsia="Times New Roman" w:hAnsi="Times New Roman" w:cs="Times New Roman"/>
          <w:b/>
          <w:sz w:val="24"/>
          <w:szCs w:val="20"/>
          <w:u w:val="single"/>
          <w:lang w:eastAsia="en-GB"/>
        </w:rPr>
        <w:t>Qualifications requises</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E7539B" w:rsidRDefault="00745B97" w:rsidP="00E7539B">
      <w:pPr>
        <w:pStyle w:val="ListParagraph"/>
        <w:numPr>
          <w:ilvl w:val="0"/>
          <w:numId w:val="6"/>
        </w:numPr>
        <w:spacing w:after="0" w:line="240" w:lineRule="auto"/>
        <w:rPr>
          <w:rFonts w:ascii="Times New Roman" w:eastAsia="Times New Roman" w:hAnsi="Times New Roman" w:cs="Times New Roman"/>
          <w:b/>
          <w:lang w:eastAsia="en-GB"/>
        </w:rPr>
      </w:pPr>
      <w:r w:rsidRPr="00E7539B">
        <w:rPr>
          <w:rFonts w:ascii="Times New Roman" w:eastAsia="Times New Roman" w:hAnsi="Times New Roman" w:cs="Times New Roman"/>
          <w:b/>
          <w:lang w:eastAsia="en-GB"/>
        </w:rPr>
        <w:t>Critères d</w:t>
      </w:r>
      <w:r w:rsidR="00E7539B">
        <w:rPr>
          <w:rFonts w:ascii="Times New Roman" w:eastAsia="Times New Roman" w:hAnsi="Times New Roman" w:cs="Times New Roman"/>
          <w:b/>
          <w:lang w:eastAsia="en-GB"/>
        </w:rPr>
        <w:t>’</w:t>
      </w:r>
      <w:r w:rsidRPr="00E7539B">
        <w:rPr>
          <w:rFonts w:ascii="Times New Roman" w:eastAsia="Times New Roman" w:hAnsi="Times New Roman" w:cs="Times New Roman"/>
          <w:b/>
          <w:lang w:eastAsia="en-GB"/>
        </w:rPr>
        <w:t>éligibilité</w:t>
      </w:r>
    </w:p>
    <w:p w:rsidR="00745B97" w:rsidRPr="00745B97" w:rsidRDefault="00745B97" w:rsidP="00745B97">
      <w:pPr>
        <w:spacing w:after="0" w:line="240" w:lineRule="auto"/>
        <w:ind w:left="426"/>
        <w:rPr>
          <w:rFonts w:ascii="Times New Roman" w:eastAsia="Times New Roman" w:hAnsi="Times New Roman" w:cs="Times New Roman"/>
          <w:lang w:eastAsia="en-GB"/>
        </w:rPr>
      </w:pPr>
    </w:p>
    <w:p w:rsidR="00745B97" w:rsidRPr="00745B97" w:rsidRDefault="00745B97" w:rsidP="00745B97">
      <w:pPr>
        <w:spacing w:after="0" w:line="240" w:lineRule="auto"/>
        <w:ind w:left="426"/>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Les critères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éligibilité doivent être obligatoirement remplis par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END pour être détaché auprès de la Commission. Par conséquent, le candidat qui ne remplirait pas tous ces critères serait automatiquement éliminé de la procédure de sélection.</w:t>
      </w:r>
    </w:p>
    <w:p w:rsidR="00745B97" w:rsidRPr="00745B97" w:rsidRDefault="00745B97" w:rsidP="00745B97">
      <w:pPr>
        <w:spacing w:after="0" w:line="240" w:lineRule="auto"/>
        <w:ind w:left="426"/>
        <w:jc w:val="both"/>
        <w:rPr>
          <w:rFonts w:ascii="Times New Roman" w:eastAsia="Times New Roman" w:hAnsi="Times New Roman" w:cs="Times New Roman"/>
          <w:lang w:eastAsia="en-GB"/>
        </w:rPr>
      </w:pPr>
    </w:p>
    <w:p w:rsidR="00745B97" w:rsidRPr="00745B97" w:rsidRDefault="00745B97" w:rsidP="00745B97">
      <w:pPr>
        <w:spacing w:after="0" w:line="240" w:lineRule="auto"/>
        <w:ind w:left="709" w:hanging="283"/>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b/>
        <w:t>Expérience professionnelle</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 posséder une expérience professionnelle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au moins trois ans dans des fonctions administratives, judiciaires, scientifiques, techniques, de conseil ou de supervision, à un grade équivalant au groupe de fonctions administrateur AD</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w:t>
      </w:r>
    </w:p>
    <w:p w:rsidR="00745B97" w:rsidRPr="00745B97" w:rsidRDefault="00745B97" w:rsidP="00745B97">
      <w:pPr>
        <w:spacing w:after="0" w:line="240" w:lineRule="auto"/>
        <w:ind w:left="426"/>
        <w:jc w:val="both"/>
        <w:rPr>
          <w:rFonts w:ascii="Times New Roman" w:eastAsia="Times New Roman" w:hAnsi="Times New Roman" w:cs="Times New Roman"/>
          <w:lang w:eastAsia="en-GB"/>
        </w:rPr>
      </w:pPr>
    </w:p>
    <w:p w:rsidR="00745B97" w:rsidRPr="00745B97" w:rsidRDefault="00745B97" w:rsidP="00745B97">
      <w:pPr>
        <w:spacing w:after="0" w:line="240" w:lineRule="auto"/>
        <w:ind w:left="709" w:hanging="283"/>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b/>
        <w:t>Ancienneté de service</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 avoir une ancienneté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au moins un an auprès de son employeur, c</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est-à-dire être employé depuis au moins un an par un employeur éligible au sens de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article 1 de la décision END, dans un cadre statutaire ou contractuel avant le détachement</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 xml:space="preserve">; </w:t>
      </w:r>
    </w:p>
    <w:p w:rsidR="00745B97" w:rsidRPr="00745B97" w:rsidRDefault="00745B97" w:rsidP="00745B97">
      <w:pPr>
        <w:spacing w:after="0" w:line="240" w:lineRule="auto"/>
        <w:ind w:left="426"/>
        <w:jc w:val="both"/>
        <w:rPr>
          <w:rFonts w:ascii="Times New Roman" w:eastAsia="Times New Roman" w:hAnsi="Times New Roman" w:cs="Times New Roman"/>
          <w:lang w:eastAsia="en-GB"/>
        </w:rPr>
      </w:pPr>
    </w:p>
    <w:p w:rsidR="00745B97" w:rsidRPr="00745B97" w:rsidRDefault="00745B97" w:rsidP="00745B97">
      <w:pPr>
        <w:spacing w:after="0" w:line="240" w:lineRule="auto"/>
        <w:ind w:left="709" w:hanging="283"/>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b/>
        <w:t>Compétences linguistiques</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 avoir une connaissance approfondie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une des langues de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Union européenne et une connaissance satisfaisante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une autre langue de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Union européenne dans la mesure nécessaire aux fonctions qu</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il est appelé à exercer.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END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 pays tiers doit justifier posséder une connaissance approfondie d</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une langue de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Union européenne nécessaire à l</w:t>
      </w:r>
      <w:r w:rsidR="00E7539B">
        <w:rPr>
          <w:rFonts w:ascii="Times New Roman" w:eastAsia="Times New Roman" w:hAnsi="Times New Roman" w:cs="Times New Roman"/>
          <w:lang w:eastAsia="en-GB"/>
        </w:rPr>
        <w:t>’</w:t>
      </w:r>
      <w:r w:rsidRPr="00745B97">
        <w:rPr>
          <w:rFonts w:ascii="Times New Roman" w:eastAsia="Times New Roman" w:hAnsi="Times New Roman" w:cs="Times New Roman"/>
          <w:lang w:eastAsia="en-GB"/>
        </w:rPr>
        <w:t>accomplissement des tâches qui lui seront confiées.</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745B97" w:rsidRDefault="00745B97" w:rsidP="00745B97">
      <w:pPr>
        <w:tabs>
          <w:tab w:val="left" w:pos="317"/>
        </w:tabs>
        <w:spacing w:after="0" w:line="240" w:lineRule="auto"/>
        <w:ind w:left="426" w:right="1317"/>
        <w:jc w:val="both"/>
        <w:rPr>
          <w:rFonts w:ascii="Times New Roman" w:eastAsia="Times New Roman" w:hAnsi="Times New Roman" w:cs="Times New Roman"/>
          <w:lang w:eastAsia="en-GB"/>
        </w:rPr>
      </w:pPr>
      <w:r w:rsidRPr="00745B97">
        <w:rPr>
          <w:rFonts w:ascii="Times New Roman" w:eastAsia="Times New Roman" w:hAnsi="Times New Roman" w:cs="Times New Roman"/>
          <w:b/>
          <w:lang w:eastAsia="en-GB"/>
        </w:rPr>
        <w:t>b)</w:t>
      </w:r>
      <w:r w:rsidRPr="00745B97">
        <w:rPr>
          <w:rFonts w:ascii="Times New Roman" w:eastAsia="Times New Roman" w:hAnsi="Times New Roman" w:cs="Times New Roman"/>
          <w:b/>
          <w:lang w:eastAsia="en-GB"/>
        </w:rPr>
        <w:tab/>
      </w:r>
      <w:r w:rsidRPr="00745B97">
        <w:rPr>
          <w:rFonts w:ascii="Times New Roman" w:eastAsia="Times New Roman" w:hAnsi="Times New Roman" w:cs="Times New Roman"/>
          <w:b/>
          <w:u w:val="single"/>
          <w:lang w:eastAsia="en-GB"/>
        </w:rPr>
        <w:t xml:space="preserve">Critères de sélection </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745B97" w:rsidRDefault="00745B97" w:rsidP="00745B97">
      <w:pPr>
        <w:tabs>
          <w:tab w:val="left" w:pos="709"/>
        </w:tabs>
        <w:spacing w:after="0" w:line="240" w:lineRule="auto"/>
        <w:ind w:left="709" w:right="60"/>
        <w:jc w:val="both"/>
        <w:rPr>
          <w:rFonts w:ascii="Times New Roman" w:eastAsia="Times New Roman" w:hAnsi="Times New Roman" w:cs="Times New Roman"/>
          <w:lang w:eastAsia="en-GB"/>
        </w:rPr>
      </w:pPr>
      <w:r w:rsidRPr="00745B97">
        <w:rPr>
          <w:rFonts w:ascii="Times New Roman" w:eastAsia="Times New Roman" w:hAnsi="Times New Roman" w:cs="Times New Roman"/>
          <w:u w:val="single"/>
          <w:lang w:eastAsia="en-GB"/>
        </w:rPr>
        <w:t>Diplôme</w:t>
      </w:r>
      <w:r w:rsidRPr="00745B97">
        <w:rPr>
          <w:rFonts w:ascii="Times New Roman" w:eastAsia="Times New Roman" w:hAnsi="Times New Roman" w:cs="Times New Roman"/>
          <w:lang w:eastAsia="en-GB"/>
        </w:rPr>
        <w:t xml:space="preserve"> </w:t>
      </w:r>
    </w:p>
    <w:p w:rsidR="00745B97" w:rsidRPr="00745B97" w:rsidRDefault="00745B97" w:rsidP="00745B97">
      <w:pPr>
        <w:tabs>
          <w:tab w:val="left" w:pos="709"/>
        </w:tabs>
        <w:spacing w:after="0" w:line="240" w:lineRule="auto"/>
        <w:ind w:left="709" w:right="1317"/>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 xml:space="preserve">- diplôme universitaire </w:t>
      </w:r>
      <w:proofErr w:type="gramStart"/>
      <w:r w:rsidRPr="00745B97">
        <w:rPr>
          <w:rFonts w:ascii="Times New Roman" w:eastAsia="Times New Roman" w:hAnsi="Times New Roman" w:cs="Times New Roman"/>
          <w:lang w:eastAsia="en-GB"/>
        </w:rPr>
        <w:t>ou</w:t>
      </w:r>
      <w:proofErr w:type="gramEnd"/>
      <w:r w:rsidRPr="00745B97">
        <w:rPr>
          <w:rFonts w:ascii="Times New Roman" w:eastAsia="Times New Roman" w:hAnsi="Times New Roman" w:cs="Times New Roman"/>
          <w:lang w:eastAsia="en-GB"/>
        </w:rPr>
        <w:t xml:space="preserve"> </w:t>
      </w:r>
    </w:p>
    <w:p w:rsidR="00745B97" w:rsidRPr="00745B97" w:rsidRDefault="00745B97" w:rsidP="00745B97">
      <w:pPr>
        <w:tabs>
          <w:tab w:val="left" w:pos="709"/>
        </w:tabs>
        <w:spacing w:after="0" w:line="240" w:lineRule="auto"/>
        <w:ind w:left="709" w:right="1317"/>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 formation professionnelle ou expérience professionnelle de niveau équivalent</w:t>
      </w:r>
    </w:p>
    <w:p w:rsidR="00745B97" w:rsidRPr="00745B97" w:rsidRDefault="00745B97" w:rsidP="00745B97">
      <w:pPr>
        <w:tabs>
          <w:tab w:val="left" w:pos="709"/>
        </w:tabs>
        <w:spacing w:after="0" w:line="240" w:lineRule="auto"/>
        <w:ind w:left="709" w:right="1317"/>
        <w:jc w:val="both"/>
        <w:rPr>
          <w:rFonts w:ascii="Times New Roman" w:eastAsia="Times New Roman" w:hAnsi="Times New Roman" w:cs="Times New Roman"/>
          <w:lang w:eastAsia="en-GB"/>
        </w:rPr>
      </w:pPr>
    </w:p>
    <w:p w:rsidR="00745B97" w:rsidRPr="00745B97" w:rsidRDefault="00745B97" w:rsidP="00804B2F">
      <w:pPr>
        <w:tabs>
          <w:tab w:val="left" w:pos="993"/>
        </w:tabs>
        <w:spacing w:after="0" w:line="240" w:lineRule="auto"/>
        <w:ind w:left="851" w:right="60" w:hanging="142"/>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 xml:space="preserve">  </w:t>
      </w:r>
      <w:proofErr w:type="gramStart"/>
      <w:r w:rsidRPr="00745B97">
        <w:rPr>
          <w:rFonts w:ascii="Times New Roman" w:eastAsia="Times New Roman" w:hAnsi="Times New Roman" w:cs="Times New Roman"/>
          <w:lang w:eastAsia="en-GB"/>
        </w:rPr>
        <w:t>dans</w:t>
      </w:r>
      <w:proofErr w:type="gramEnd"/>
      <w:r w:rsidRPr="00745B97">
        <w:rPr>
          <w:rFonts w:ascii="Times New Roman" w:eastAsia="Times New Roman" w:hAnsi="Times New Roman" w:cs="Times New Roman"/>
          <w:lang w:eastAsia="en-GB"/>
        </w:rPr>
        <w:t xml:space="preserve"> le(s) domaine(s)</w:t>
      </w:r>
      <w:r w:rsidR="00E7539B">
        <w:rPr>
          <w:rFonts w:ascii="Times New Roman" w:eastAsia="Times New Roman" w:hAnsi="Times New Roman" w:cs="Times New Roman"/>
          <w:lang w:eastAsia="en-GB"/>
        </w:rPr>
        <w:t> </w:t>
      </w:r>
      <w:r w:rsidRPr="00745B97">
        <w:rPr>
          <w:rFonts w:ascii="Times New Roman" w:eastAsia="Times New Roman" w:hAnsi="Times New Roman" w:cs="Times New Roman"/>
          <w:lang w:eastAsia="en-GB"/>
        </w:rPr>
        <w:t xml:space="preserve">: </w:t>
      </w:r>
      <w:r w:rsidR="005C55C1">
        <w:rPr>
          <w:rFonts w:ascii="Times New Roman" w:eastAsia="Times New Roman" w:hAnsi="Times New Roman" w:cs="Times New Roman"/>
          <w:lang w:eastAsia="en-GB"/>
        </w:rPr>
        <w:t>énergie</w:t>
      </w:r>
      <w:r w:rsidR="00F53279" w:rsidRPr="00F53279">
        <w:rPr>
          <w:rFonts w:ascii="Times New Roman" w:eastAsia="Times New Roman" w:hAnsi="Times New Roman" w:cs="Times New Roman"/>
          <w:lang w:eastAsia="en-GB"/>
        </w:rPr>
        <w:t>.</w:t>
      </w:r>
    </w:p>
    <w:p w:rsidR="00D26617" w:rsidRPr="00745B97" w:rsidRDefault="00D26617" w:rsidP="00745B97">
      <w:pPr>
        <w:tabs>
          <w:tab w:val="left" w:pos="709"/>
        </w:tabs>
        <w:spacing w:after="0" w:line="240" w:lineRule="auto"/>
        <w:ind w:left="709" w:right="60"/>
        <w:jc w:val="both"/>
        <w:rPr>
          <w:rFonts w:ascii="Times New Roman" w:eastAsia="Times New Roman" w:hAnsi="Times New Roman" w:cs="Times New Roman"/>
          <w:lang w:eastAsia="en-GB"/>
        </w:rPr>
      </w:pPr>
    </w:p>
    <w:p w:rsidR="00745B97" w:rsidRPr="00745B97" w:rsidRDefault="00745B97" w:rsidP="00745B97">
      <w:pPr>
        <w:tabs>
          <w:tab w:val="left" w:pos="709"/>
        </w:tabs>
        <w:spacing w:after="0" w:line="240" w:lineRule="auto"/>
        <w:ind w:left="709" w:right="60"/>
        <w:jc w:val="both"/>
        <w:rPr>
          <w:rFonts w:ascii="Times New Roman" w:eastAsia="Times New Roman" w:hAnsi="Times New Roman" w:cs="Times New Roman"/>
          <w:u w:val="single"/>
          <w:lang w:eastAsia="en-GB"/>
        </w:rPr>
      </w:pPr>
      <w:r w:rsidRPr="00745B97">
        <w:rPr>
          <w:rFonts w:ascii="Times New Roman" w:eastAsia="Times New Roman" w:hAnsi="Times New Roman" w:cs="Times New Roman"/>
          <w:u w:val="single"/>
          <w:lang w:eastAsia="en-GB"/>
        </w:rPr>
        <w:t>Expérience professionnelle</w:t>
      </w:r>
    </w:p>
    <w:p w:rsidR="00745B97" w:rsidRPr="00745B97" w:rsidRDefault="00745B97" w:rsidP="00745B97">
      <w:pPr>
        <w:tabs>
          <w:tab w:val="left" w:pos="709"/>
        </w:tabs>
        <w:spacing w:after="0" w:line="240" w:lineRule="auto"/>
        <w:ind w:left="709" w:right="60"/>
        <w:jc w:val="both"/>
        <w:rPr>
          <w:rFonts w:ascii="Times New Roman" w:eastAsia="Times New Roman" w:hAnsi="Times New Roman" w:cs="Times New Roman"/>
          <w:u w:val="single"/>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 xml:space="preserve">Nous recherchons des collègues qui manifestent un véritable intérêt et qui, idéalement, possèdent une expérience pratique dans l’élaboration, la coordination et la mise en œuvre des politiques et programmes énergétiques, en particulier en ce qui concerne les marchés internationaux du gaz et de l’hydrogène. </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lastRenderedPageBreak/>
        <w:t xml:space="preserve">Les profils professionnels requis comprennent des experts dans les domaines de l’hydrogène et du gaz (GNL), de la bioénergie, de la coopération internationale, du droit international, de l’analyse de données, des marchés de l’énergie, des instruments financiers et des achats mondiaux. </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 xml:space="preserve">Vous devez posséder des connaissances et </w:t>
      </w:r>
      <w:proofErr w:type="gramStart"/>
      <w:r w:rsidRPr="005C55C1">
        <w:rPr>
          <w:rFonts w:ascii="Times New Roman" w:eastAsia="Times New Roman" w:hAnsi="Times New Roman" w:cs="Times New Roman"/>
          <w:lang w:eastAsia="en-GB"/>
        </w:rPr>
        <w:t>une expertise solides</w:t>
      </w:r>
      <w:proofErr w:type="gramEnd"/>
      <w:r w:rsidRPr="005C55C1">
        <w:rPr>
          <w:rFonts w:ascii="Times New Roman" w:eastAsia="Times New Roman" w:hAnsi="Times New Roman" w:cs="Times New Roman"/>
          <w:lang w:eastAsia="en-GB"/>
        </w:rPr>
        <w:t xml:space="preserve"> en matière de politiques et de programmes énergétiques et avoir une bonne connaissance des questions réglementaires tout en travaillant avec des acteurs de l’industrie de l’énergie.</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Vous devriez avoir une bonne capacité d’analyse et de hiérarchisation des priorités, et faire preuve de flexibilité, de polyvalence et de résilience pour relever de nouveaux défis et faire face à de nouvelles tâches. La capacité de travailler en équipe et dans des délais serrés ainsi que de coopérer au sein d’équipes multiculturelles et diverses est essentielle.</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 xml:space="preserve">Vous devez également posséder une expérience de la gestion de programmes et être en mesure de démontrer votre capacité à traduire des objectifs stratégiques en interventions concrètes et ciblées au moyen de projets bien définis et approfondis. </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Vous devez démontrer une bonne compréhension des procédures décisionnelles de l’UE; avoir une expérience avérée en matière de prise de responsabilité, de production de résultats sur des dossiers complexes, de recherche de consensus, de respect des délais et d’une approche proactive;</w:t>
      </w:r>
    </w:p>
    <w:p w:rsidR="005C55C1"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p>
    <w:p w:rsidR="00D26617" w:rsidRPr="005C55C1" w:rsidRDefault="005C55C1" w:rsidP="005C55C1">
      <w:pPr>
        <w:tabs>
          <w:tab w:val="left" w:pos="709"/>
        </w:tabs>
        <w:spacing w:after="0" w:line="240" w:lineRule="auto"/>
        <w:ind w:left="709" w:right="60"/>
        <w:jc w:val="both"/>
        <w:rPr>
          <w:rFonts w:ascii="Times New Roman" w:eastAsia="Times New Roman" w:hAnsi="Times New Roman" w:cs="Times New Roman"/>
          <w:lang w:eastAsia="en-GB"/>
        </w:rPr>
      </w:pPr>
      <w:r w:rsidRPr="005C55C1">
        <w:rPr>
          <w:rFonts w:ascii="Times New Roman" w:eastAsia="Times New Roman" w:hAnsi="Times New Roman" w:cs="Times New Roman"/>
          <w:lang w:eastAsia="en-GB"/>
        </w:rPr>
        <w:t>Une expérience de l’environnement européen et international et la connaissance de programmes tels que le Semestre européen et les plans pour la reprise et la résilience constitueraient un atout.</w:t>
      </w:r>
    </w:p>
    <w:p w:rsidR="00D26617" w:rsidRPr="00D26617" w:rsidRDefault="00D26617" w:rsidP="00D26617">
      <w:pPr>
        <w:tabs>
          <w:tab w:val="left" w:pos="709"/>
        </w:tabs>
        <w:spacing w:after="0" w:line="240" w:lineRule="auto"/>
        <w:ind w:left="709" w:right="60"/>
        <w:jc w:val="both"/>
        <w:rPr>
          <w:rFonts w:ascii="Times New Roman" w:eastAsia="Times New Roman" w:hAnsi="Times New Roman" w:cs="Times New Roman"/>
          <w:lang w:eastAsia="en-GB"/>
        </w:rPr>
      </w:pPr>
    </w:p>
    <w:p w:rsidR="00745B97" w:rsidRPr="00745B97" w:rsidRDefault="00745B97" w:rsidP="00745B97">
      <w:pPr>
        <w:tabs>
          <w:tab w:val="left" w:pos="709"/>
        </w:tabs>
        <w:spacing w:after="0" w:line="240" w:lineRule="auto"/>
        <w:ind w:left="709" w:right="60"/>
        <w:jc w:val="both"/>
        <w:rPr>
          <w:rFonts w:ascii="Times New Roman" w:eastAsia="Times New Roman" w:hAnsi="Times New Roman" w:cs="Times New Roman"/>
          <w:u w:val="single"/>
          <w:lang w:eastAsia="en-GB"/>
        </w:rPr>
      </w:pPr>
      <w:r w:rsidRPr="00745B97">
        <w:rPr>
          <w:rFonts w:ascii="Times New Roman" w:eastAsia="Times New Roman" w:hAnsi="Times New Roman" w:cs="Times New Roman"/>
          <w:u w:val="single"/>
          <w:lang w:eastAsia="en-GB"/>
        </w:rPr>
        <w:t>Langue(s) nécessaire(s) pour l</w:t>
      </w:r>
      <w:r w:rsidR="00E7539B">
        <w:rPr>
          <w:rFonts w:ascii="Times New Roman" w:eastAsia="Times New Roman" w:hAnsi="Times New Roman" w:cs="Times New Roman"/>
          <w:u w:val="single"/>
          <w:lang w:eastAsia="en-GB"/>
        </w:rPr>
        <w:t>’</w:t>
      </w:r>
      <w:r w:rsidRPr="00745B97">
        <w:rPr>
          <w:rFonts w:ascii="Times New Roman" w:eastAsia="Times New Roman" w:hAnsi="Times New Roman" w:cs="Times New Roman"/>
          <w:u w:val="single"/>
          <w:lang w:eastAsia="en-GB"/>
        </w:rPr>
        <w:t>accomplissement des tâches</w:t>
      </w:r>
    </w:p>
    <w:p w:rsidR="00745B97" w:rsidRPr="00745B97" w:rsidRDefault="00745B97" w:rsidP="00626061">
      <w:pPr>
        <w:tabs>
          <w:tab w:val="left" w:pos="709"/>
        </w:tabs>
        <w:spacing w:after="0" w:line="240" w:lineRule="auto"/>
        <w:ind w:left="709" w:right="60"/>
        <w:jc w:val="both"/>
        <w:rPr>
          <w:rFonts w:ascii="Times New Roman" w:eastAsia="Times New Roman" w:hAnsi="Times New Roman" w:cs="Times New Roman"/>
          <w:u w:val="single"/>
          <w:lang w:eastAsia="en-GB"/>
        </w:rPr>
      </w:pPr>
    </w:p>
    <w:p w:rsidR="00D26617" w:rsidRDefault="005C55C1" w:rsidP="00626061">
      <w:pPr>
        <w:tabs>
          <w:tab w:val="left" w:pos="709"/>
        </w:tabs>
        <w:spacing w:after="0" w:line="240" w:lineRule="auto"/>
        <w:ind w:left="709" w:right="60"/>
        <w:jc w:val="both"/>
        <w:rPr>
          <w:rFonts w:ascii="Times New Roman" w:eastAsia="Times New Roman" w:hAnsi="Times New Roman" w:cs="Times New Roman"/>
          <w:lang w:eastAsia="en-GB"/>
        </w:rPr>
      </w:pPr>
      <w:r>
        <w:rPr>
          <w:rFonts w:ascii="Times New Roman" w:eastAsia="Times New Roman" w:hAnsi="Times New Roman" w:cs="Times New Roman"/>
          <w:lang w:eastAsia="en-GB"/>
        </w:rPr>
        <w:t>T</w:t>
      </w:r>
      <w:r w:rsidRPr="005C55C1">
        <w:rPr>
          <w:rFonts w:ascii="Times New Roman" w:eastAsia="Times New Roman" w:hAnsi="Times New Roman" w:cs="Times New Roman"/>
          <w:lang w:eastAsia="en-GB"/>
        </w:rPr>
        <w:t>rès bonnes capacités de rédaction et de communication — y compris en matière de prise de parole en public — en anglais. La maitrise de langues supplémentaires constituerait un atout.</w:t>
      </w:r>
    </w:p>
    <w:p w:rsidR="00115813" w:rsidRPr="00745B97" w:rsidRDefault="00115813" w:rsidP="00626061">
      <w:pPr>
        <w:tabs>
          <w:tab w:val="left" w:pos="709"/>
        </w:tabs>
        <w:spacing w:after="0" w:line="240" w:lineRule="auto"/>
        <w:ind w:left="709" w:right="60"/>
        <w:jc w:val="both"/>
        <w:rPr>
          <w:rFonts w:ascii="Times New Roman" w:eastAsia="Times New Roman" w:hAnsi="Times New Roman" w:cs="Times New Roman"/>
          <w:lang w:eastAsia="en-GB"/>
        </w:rPr>
      </w:pPr>
    </w:p>
    <w:p w:rsidR="00745B97" w:rsidRPr="00745B97" w:rsidRDefault="00745B97" w:rsidP="00745B97">
      <w:pPr>
        <w:tabs>
          <w:tab w:val="left" w:pos="426"/>
        </w:tabs>
        <w:spacing w:after="0" w:line="240" w:lineRule="auto"/>
        <w:rPr>
          <w:rFonts w:ascii="Times New Roman" w:eastAsia="Times New Roman" w:hAnsi="Times New Roman" w:cs="Times New Roman"/>
          <w:sz w:val="24"/>
          <w:szCs w:val="20"/>
          <w:lang w:eastAsia="en-GB"/>
        </w:rPr>
      </w:pPr>
      <w:r w:rsidRPr="00745B97">
        <w:rPr>
          <w:rFonts w:ascii="Times New Roman" w:eastAsia="Times New Roman" w:hAnsi="Times New Roman" w:cs="Times New Roman"/>
          <w:b/>
          <w:sz w:val="24"/>
          <w:szCs w:val="20"/>
          <w:lang w:eastAsia="en-GB"/>
        </w:rPr>
        <w:t>3.</w:t>
      </w:r>
      <w:r w:rsidRPr="00745B97">
        <w:rPr>
          <w:rFonts w:ascii="Times New Roman" w:eastAsia="Times New Roman" w:hAnsi="Times New Roman" w:cs="Times New Roman"/>
          <w:b/>
          <w:sz w:val="24"/>
          <w:szCs w:val="20"/>
          <w:lang w:eastAsia="en-GB"/>
        </w:rPr>
        <w:tab/>
      </w:r>
      <w:r w:rsidRPr="00745B97">
        <w:rPr>
          <w:rFonts w:ascii="Times New Roman" w:eastAsia="Times New Roman" w:hAnsi="Times New Roman" w:cs="Times New Roman"/>
          <w:b/>
          <w:sz w:val="24"/>
          <w:szCs w:val="24"/>
          <w:u w:val="single"/>
          <w:lang w:eastAsia="en-GB"/>
        </w:rPr>
        <w:t>Soumission des candidatures et procédure de sélection</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Les candidats doivent envoyer leur candidature</w:t>
      </w:r>
      <w:r w:rsidRPr="00745B97">
        <w:rPr>
          <w:rFonts w:ascii="Times New Roman" w:eastAsia="Times New Roman" w:hAnsi="Times New Roman" w:cs="Times New Roman"/>
          <w:b/>
          <w:color w:val="FF0000"/>
          <w:lang w:eastAsia="en-GB"/>
        </w:rPr>
        <w:t xml:space="preserve"> </w:t>
      </w:r>
      <w:r w:rsidRPr="00745B97">
        <w:rPr>
          <w:rFonts w:ascii="Times New Roman" w:eastAsia="Times New Roman" w:hAnsi="Times New Roman" w:cs="Times New Roman"/>
          <w:lang w:eastAsia="en-GB"/>
        </w:rPr>
        <w:t xml:space="preserve">sous format </w:t>
      </w:r>
      <w:r w:rsidRPr="00745B97">
        <w:rPr>
          <w:rFonts w:ascii="Times New Roman" w:eastAsia="Times New Roman" w:hAnsi="Times New Roman" w:cs="Times New Roman"/>
          <w:b/>
          <w:lang w:eastAsia="en-GB"/>
        </w:rPr>
        <w:t xml:space="preserve">CV Europass </w:t>
      </w:r>
      <w:r w:rsidRPr="00745B97">
        <w:rPr>
          <w:rFonts w:ascii="Times New Roman" w:eastAsia="Times New Roman" w:hAnsi="Times New Roman" w:cs="Times New Roman"/>
          <w:lang w:eastAsia="en-GB"/>
        </w:rPr>
        <w:t>(</w:t>
      </w:r>
      <w:hyperlink r:id="rId12" w:history="1">
        <w:r w:rsidR="00E7539B" w:rsidRPr="007368EB">
          <w:rPr>
            <w:rStyle w:val="Hyperlink"/>
            <w:rFonts w:ascii="Times New Roman" w:eastAsia="Times New Roman" w:hAnsi="Times New Roman" w:cs="Times New Roman"/>
            <w:lang w:eastAsia="en-GB"/>
          </w:rPr>
          <w:t>http://europass.cedefop.europa.eu/fr/documents/curriculum-vitae</w:t>
        </w:r>
      </w:hyperlink>
      <w:r w:rsidRPr="00745B97">
        <w:rPr>
          <w:rFonts w:ascii="Times New Roman" w:eastAsia="Times New Roman" w:hAnsi="Times New Roman" w:cs="Times New Roman"/>
          <w:lang w:eastAsia="en-GB"/>
        </w:rPr>
        <w:t>)</w:t>
      </w:r>
      <w:r w:rsidRPr="00745B97">
        <w:rPr>
          <w:rFonts w:ascii="Times New Roman" w:eastAsia="Times New Roman" w:hAnsi="Times New Roman" w:cs="Times New Roman"/>
          <w:b/>
          <w:lang w:eastAsia="en-GB"/>
        </w:rPr>
        <w:t xml:space="preserve"> </w:t>
      </w:r>
      <w:r w:rsidRPr="00745B97">
        <w:rPr>
          <w:rFonts w:ascii="Times New Roman" w:eastAsia="Times New Roman" w:hAnsi="Times New Roman" w:cs="Times New Roman"/>
          <w:lang w:eastAsia="en-GB"/>
        </w:rPr>
        <w:t>en français, anglais ou allemand</w:t>
      </w:r>
      <w:r w:rsidRPr="00745B97">
        <w:rPr>
          <w:rFonts w:ascii="Times New Roman" w:eastAsia="Times New Roman" w:hAnsi="Times New Roman" w:cs="Times New Roman"/>
          <w:b/>
          <w:lang w:eastAsia="en-GB"/>
        </w:rPr>
        <w:t xml:space="preserve"> </w:t>
      </w:r>
      <w:r w:rsidRPr="00745B97">
        <w:rPr>
          <w:rFonts w:ascii="Times New Roman" w:eastAsia="Times New Roman" w:hAnsi="Times New Roman" w:cs="Times New Roman"/>
          <w:b/>
          <w:u w:val="single"/>
          <w:lang w:eastAsia="en-GB"/>
        </w:rPr>
        <w:t>uniquement à la représentation permanente / mission diplomatique de leur pays auprès de l'UE</w:t>
      </w:r>
      <w:r w:rsidRPr="00745B97">
        <w:rPr>
          <w:rFonts w:ascii="Times New Roman" w:eastAsia="Times New Roman" w:hAnsi="Times New Roman" w:cs="Times New Roman"/>
          <w:lang w:eastAsia="en-GB"/>
        </w:rPr>
        <w:t>,</w:t>
      </w:r>
      <w:r w:rsidRPr="00745B97">
        <w:rPr>
          <w:rFonts w:ascii="Times New Roman" w:eastAsia="Times New Roman" w:hAnsi="Times New Roman" w:cs="Times New Roman"/>
          <w:color w:val="FF0000"/>
          <w:lang w:eastAsia="en-GB"/>
        </w:rPr>
        <w:t xml:space="preserve"> </w:t>
      </w:r>
      <w:r w:rsidRPr="00745B97">
        <w:rPr>
          <w:rFonts w:ascii="Times New Roman" w:eastAsia="Times New Roman" w:hAnsi="Times New Roman" w:cs="Times New Roman"/>
          <w:lang w:eastAsia="en-GB"/>
        </w:rPr>
        <w:t>qui la transmettra aux services compétents de la Commission, dans les délais fixés par ces derniers. Le CV doit obligatoirement mentionner la date de naissance et la nationalité du candidat.</w:t>
      </w:r>
      <w:r w:rsidRPr="00745B97">
        <w:rPr>
          <w:rFonts w:ascii="Times New Roman" w:eastAsia="Times New Roman" w:hAnsi="Times New Roman" w:cs="Times New Roman"/>
          <w:b/>
          <w:lang w:eastAsia="en-GB"/>
        </w:rPr>
        <w:t xml:space="preserve"> Le non-respect de cette procédure ou des délais invalidera automatiquement la candidature.  </w:t>
      </w:r>
      <w:r w:rsidRPr="00745B97">
        <w:rPr>
          <w:rFonts w:ascii="Times New Roman" w:eastAsia="Times New Roman" w:hAnsi="Times New Roman" w:cs="Times New Roman"/>
          <w:lang w:eastAsia="en-GB"/>
        </w:rPr>
        <w:t>Les candidats sont priés de ne pas joindre à leur candidature d'autres documents</w:t>
      </w:r>
      <w:r w:rsidRPr="00745B97">
        <w:rPr>
          <w:rFonts w:ascii="Times New Roman" w:eastAsia="Times New Roman" w:hAnsi="Times New Roman" w:cs="Times New Roman"/>
          <w:b/>
          <w:lang w:eastAsia="en-GB"/>
        </w:rPr>
        <w:t xml:space="preserve"> </w:t>
      </w:r>
      <w:r w:rsidRPr="00745B97">
        <w:rPr>
          <w:rFonts w:ascii="Times New Roman" w:eastAsia="Times New Roman" w:hAnsi="Times New Roman" w:cs="Times New Roman"/>
          <w:lang w:eastAsia="en-GB"/>
        </w:rPr>
        <w:t>(tels que copie de carte d'identité, copie des diplômes et attestations d'expérience professionnelle,</w:t>
      </w:r>
      <w:r w:rsidR="00471C58">
        <w:rPr>
          <w:rFonts w:ascii="Times New Roman" w:eastAsia="Times New Roman" w:hAnsi="Times New Roman" w:cs="Times New Roman"/>
          <w:lang w:eastAsia="en-GB"/>
        </w:rPr>
        <w:t xml:space="preserve"> </w:t>
      </w:r>
      <w:r w:rsidRPr="00745B97">
        <w:rPr>
          <w:rFonts w:ascii="Times New Roman" w:eastAsia="Times New Roman" w:hAnsi="Times New Roman" w:cs="Times New Roman"/>
          <w:lang w:eastAsia="en-GB"/>
        </w:rPr>
        <w:t>…). Ces documents leur seront demandés, le cas échéant, à un stade ultérieur de la procédure de sélection.</w:t>
      </w:r>
    </w:p>
    <w:p w:rsidR="00745B97" w:rsidRDefault="00745B97" w:rsidP="00745B97">
      <w:pPr>
        <w:spacing w:after="0" w:line="240" w:lineRule="auto"/>
        <w:ind w:left="426"/>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Les candidats seront informés du suivi de leur candidature par l'unité concernée.</w:t>
      </w:r>
    </w:p>
    <w:p w:rsidR="00471C58" w:rsidRDefault="00471C58" w:rsidP="00745B97">
      <w:pPr>
        <w:spacing w:after="0" w:line="240" w:lineRule="auto"/>
        <w:ind w:left="426"/>
        <w:rPr>
          <w:rFonts w:ascii="Times New Roman" w:eastAsia="Times New Roman" w:hAnsi="Times New Roman" w:cs="Times New Roman"/>
          <w:lang w:eastAsia="en-GB"/>
        </w:rPr>
      </w:pPr>
    </w:p>
    <w:p w:rsidR="00745B97" w:rsidRPr="00745B97" w:rsidRDefault="00745B97" w:rsidP="00745B97">
      <w:pPr>
        <w:tabs>
          <w:tab w:val="left" w:pos="426"/>
        </w:tabs>
        <w:spacing w:after="0" w:line="240" w:lineRule="auto"/>
        <w:rPr>
          <w:rFonts w:ascii="Times New Roman" w:eastAsia="Times New Roman" w:hAnsi="Times New Roman" w:cs="Times New Roman"/>
          <w:b/>
          <w:sz w:val="24"/>
          <w:szCs w:val="20"/>
          <w:lang w:eastAsia="en-GB"/>
        </w:rPr>
      </w:pPr>
      <w:r w:rsidRPr="00745B97">
        <w:rPr>
          <w:rFonts w:ascii="Times New Roman" w:eastAsia="Times New Roman" w:hAnsi="Times New Roman" w:cs="Times New Roman"/>
          <w:b/>
          <w:sz w:val="24"/>
          <w:szCs w:val="20"/>
          <w:lang w:eastAsia="en-GB"/>
        </w:rPr>
        <w:t>4.</w:t>
      </w:r>
      <w:r w:rsidRPr="00745B97">
        <w:rPr>
          <w:rFonts w:ascii="Times New Roman" w:eastAsia="Times New Roman" w:hAnsi="Times New Roman" w:cs="Times New Roman"/>
          <w:b/>
          <w:sz w:val="24"/>
          <w:szCs w:val="20"/>
          <w:lang w:eastAsia="en-GB"/>
        </w:rPr>
        <w:tab/>
      </w:r>
      <w:r w:rsidRPr="00745B97">
        <w:rPr>
          <w:rFonts w:ascii="Times New Roman" w:eastAsia="Times New Roman" w:hAnsi="Times New Roman" w:cs="Times New Roman"/>
          <w:b/>
          <w:sz w:val="24"/>
          <w:szCs w:val="20"/>
          <w:u w:val="single"/>
          <w:lang w:eastAsia="en-GB"/>
        </w:rPr>
        <w:t>Conditions du détachement</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 xml:space="preserve">Les détachements sont régis par la </w:t>
      </w:r>
      <w:r w:rsidRPr="00745B97">
        <w:rPr>
          <w:rFonts w:ascii="Times New Roman" w:eastAsia="Times New Roman" w:hAnsi="Times New Roman" w:cs="Times New Roman"/>
          <w:b/>
          <w:lang w:eastAsia="en-GB"/>
        </w:rPr>
        <w:t xml:space="preserve">décision de la Commission </w:t>
      </w:r>
      <w:proofErr w:type="gramStart"/>
      <w:r w:rsidRPr="00745B97">
        <w:rPr>
          <w:rFonts w:ascii="Times New Roman" w:eastAsia="Times New Roman" w:hAnsi="Times New Roman" w:cs="Times New Roman"/>
          <w:b/>
          <w:lang w:eastAsia="en-GB"/>
        </w:rPr>
        <w:t>C(</w:t>
      </w:r>
      <w:proofErr w:type="gramEnd"/>
      <w:r w:rsidRPr="00745B97">
        <w:rPr>
          <w:rFonts w:ascii="Times New Roman" w:eastAsia="Times New Roman" w:hAnsi="Times New Roman" w:cs="Times New Roman"/>
          <w:b/>
          <w:lang w:eastAsia="en-GB"/>
        </w:rPr>
        <w:t>2008)6866 du 12/11/2008</w:t>
      </w:r>
      <w:r w:rsidRPr="00745B97">
        <w:rPr>
          <w:rFonts w:ascii="Times New Roman" w:eastAsia="Times New Roman" w:hAnsi="Times New Roman" w:cs="Times New Roman"/>
          <w:lang w:eastAsia="en-GB"/>
        </w:rPr>
        <w:t xml:space="preserve"> relative au régime applicable aux experts nationaux détachés et aux experts nationaux en formation professionnelle auprès des services de la Commission (décision END).</w:t>
      </w: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L'END restera employé et rémunéré par son employeur durant toute la durée du détachement. Il restera également couvert par la sécurité sociale nationale durant son détachement.</w:t>
      </w: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Sauf pour les END sans frais, des indemnités de séjour peuvent être versées à l'END qui remplit les conditions, conformément à l'article 17 de la décision END.</w:t>
      </w:r>
    </w:p>
    <w:p w:rsidR="00745B97" w:rsidRPr="00745B97" w:rsidRDefault="00745B97" w:rsidP="00745B97">
      <w:pPr>
        <w:spacing w:after="0" w:line="240" w:lineRule="auto"/>
        <w:ind w:left="426" w:right="175"/>
        <w:jc w:val="both"/>
        <w:rPr>
          <w:rFonts w:ascii="Times New Roman" w:eastAsia="Times New Roman" w:hAnsi="Times New Roman" w:cs="Times New Roman"/>
          <w:lang w:eastAsia="en-GB"/>
        </w:rPr>
      </w:pPr>
      <w:r w:rsidRPr="00745B97">
        <w:rPr>
          <w:rFonts w:ascii="Times New Roman" w:eastAsia="Times New Roman" w:hAnsi="Times New Roman" w:cs="Times New Roman"/>
          <w:lang w:eastAsia="en-GB"/>
        </w:rPr>
        <w:t>Durant le détachement, l'END sera soumis aux obligations de confidentialité, de loyauté et d'absence de conflit d'intérêt prévues par les articles 6 et 7 de la décision END.</w:t>
      </w:r>
    </w:p>
    <w:p w:rsidR="00745B97" w:rsidRPr="00745B97" w:rsidRDefault="00745B97" w:rsidP="00745B97">
      <w:pPr>
        <w:spacing w:after="240" w:line="240" w:lineRule="auto"/>
        <w:ind w:left="426" w:right="161"/>
        <w:jc w:val="both"/>
        <w:rPr>
          <w:rFonts w:ascii="Times New Roman" w:eastAsia="Times New Roman" w:hAnsi="Times New Roman" w:cs="Times New Roman"/>
          <w:bCs/>
          <w:lang w:val="fr-FR"/>
        </w:rPr>
      </w:pPr>
      <w:r w:rsidRPr="00745B97">
        <w:rPr>
          <w:rFonts w:ascii="Times New Roman" w:eastAsia="Times New Roman" w:hAnsi="Times New Roman" w:cs="Times New Roman"/>
          <w:bCs/>
          <w:lang w:val="fr-FR"/>
        </w:rPr>
        <w:t>Toute déclaration incomplète ou fausse pourra entraîner le refus de la candidature.</w:t>
      </w:r>
    </w:p>
    <w:p w:rsidR="00745B97" w:rsidRPr="00745B97" w:rsidRDefault="00745B97" w:rsidP="00745B97">
      <w:pPr>
        <w:spacing w:after="0" w:line="240" w:lineRule="auto"/>
        <w:ind w:left="426"/>
        <w:jc w:val="both"/>
        <w:rPr>
          <w:rFonts w:ascii="Times New Roman" w:eastAsia="Times New Roman" w:hAnsi="Times New Roman" w:cs="Times New Roman"/>
          <w:sz w:val="24"/>
          <w:szCs w:val="20"/>
          <w:lang w:eastAsia="en-GB"/>
        </w:rPr>
      </w:pPr>
      <w:r w:rsidRPr="00745B97">
        <w:rPr>
          <w:rFonts w:ascii="Times New Roman" w:eastAsia="Times New Roman" w:hAnsi="Times New Roman" w:cs="Times New Roman"/>
          <w:lang w:eastAsia="en-GB"/>
        </w:rPr>
        <w:lastRenderedPageBreak/>
        <w:t xml:space="preserve">Toute personne postée dans une </w:t>
      </w:r>
      <w:r w:rsidRPr="00745B97">
        <w:rPr>
          <w:rFonts w:ascii="Times New Roman" w:eastAsia="Times New Roman" w:hAnsi="Times New Roman" w:cs="Times New Roman"/>
          <w:b/>
          <w:lang w:eastAsia="en-GB"/>
        </w:rPr>
        <w:t>délégation de l’Union européenne</w:t>
      </w:r>
      <w:r w:rsidRPr="00745B97">
        <w:rPr>
          <w:rFonts w:ascii="Times New Roman" w:eastAsia="Times New Roman" w:hAnsi="Times New Roman" w:cs="Times New Roman"/>
          <w:lang w:eastAsia="en-GB"/>
        </w:rPr>
        <w:t xml:space="preserve"> doit avoir une habilitation de sécurité (jusqu'au niveau SECRET UE/EU SECRET conformément à la décision de la Commission (EU – Euratom) 2015/444 du 13 mars 2015, OJ L 72 du 17.03.2015, p. 53). Le candidat choisi aura l’obligation de lancer cette procédure d’habilitation de sécurité avant d'obtenir la confirmation de son détachement.</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745B97" w:rsidRPr="00745B97" w:rsidRDefault="00745B97" w:rsidP="00745B97">
      <w:pPr>
        <w:tabs>
          <w:tab w:val="left" w:pos="426"/>
        </w:tabs>
        <w:spacing w:after="0" w:line="240" w:lineRule="auto"/>
        <w:rPr>
          <w:rFonts w:ascii="Times New Roman" w:eastAsia="Times New Roman" w:hAnsi="Times New Roman" w:cs="Times New Roman"/>
          <w:sz w:val="24"/>
          <w:szCs w:val="20"/>
          <w:lang w:eastAsia="en-GB"/>
        </w:rPr>
      </w:pPr>
      <w:r w:rsidRPr="00745B97">
        <w:rPr>
          <w:rFonts w:ascii="Times New Roman" w:eastAsia="Times New Roman" w:hAnsi="Times New Roman" w:cs="Times New Roman"/>
          <w:b/>
          <w:sz w:val="24"/>
          <w:szCs w:val="20"/>
          <w:lang w:eastAsia="en-GB"/>
        </w:rPr>
        <w:t>5.</w:t>
      </w:r>
      <w:r w:rsidRPr="00745B97">
        <w:rPr>
          <w:rFonts w:ascii="Times New Roman" w:eastAsia="Times New Roman" w:hAnsi="Times New Roman" w:cs="Times New Roman"/>
          <w:b/>
          <w:sz w:val="24"/>
          <w:szCs w:val="20"/>
          <w:lang w:eastAsia="en-GB"/>
        </w:rPr>
        <w:tab/>
      </w:r>
      <w:r w:rsidRPr="00745B97">
        <w:rPr>
          <w:rFonts w:ascii="Times New Roman" w:eastAsia="Times New Roman" w:hAnsi="Times New Roman" w:cs="Times New Roman"/>
          <w:b/>
          <w:sz w:val="24"/>
          <w:szCs w:val="24"/>
          <w:u w:val="single"/>
          <w:lang w:eastAsia="en-GB"/>
        </w:rPr>
        <w:t>Traitement des données à caractère personnel</w:t>
      </w:r>
    </w:p>
    <w:p w:rsidR="00745B97" w:rsidRPr="00745B97" w:rsidRDefault="00745B97" w:rsidP="00745B97">
      <w:pPr>
        <w:spacing w:after="0" w:line="240" w:lineRule="auto"/>
        <w:rPr>
          <w:rFonts w:ascii="Times New Roman" w:eastAsia="Times New Roman" w:hAnsi="Times New Roman" w:cs="Times New Roman"/>
          <w:sz w:val="24"/>
          <w:szCs w:val="20"/>
          <w:lang w:eastAsia="en-GB"/>
        </w:rPr>
      </w:pP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Toute mise en œuvre de la procédure de sélection, de détachement et de fin de détachement des END aura pour effet le traitement, par les services compétents de la DG HR, du PMO, de la DG BUDG et de la DG concernée par le présent avis, de données à caractère personnel relatives à l'END, sous la responsabilité du chef de l'unité HR.B.1. Ce traitement est basé sur la décision de la Commission relative aux END et est soumis au Règlement (UE) No 2018/1725.</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 xml:space="preserve">Les données des END seront conservées pendant 7 ans à compter de la fin du détachement (2 ans pour les END dont la candidature n'a pas été retenue). </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En tant que personne concernée, vous avez des droits spécifiques en vertu du chapitre III (articles 14 à 25) du règlement (UE) 2018/1725, notamment le droit d'accès, de rectification ou d'effacement de vos données à caractère personnel et le droit de limiter le traitement de vos données personnelles. Le cas échéant, vous avez également le droit de vous opposer au traitement ou au droit à la portabilité des données.</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Vous pouvez exercer vos droits en contactant le responsable du traitement ou, en cas de conflit, le responsable de la protection des données. Si nécessaire, vous pouvez également vous adresser au contrôleur européen de la protection des données. Leurs coordonnées sont indiquées ci-dessous.</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p>
    <w:p w:rsidR="00B41403" w:rsidRPr="00B41403" w:rsidRDefault="00B41403" w:rsidP="00B41403">
      <w:pPr>
        <w:spacing w:after="0" w:line="240" w:lineRule="auto"/>
        <w:ind w:left="426" w:right="175"/>
        <w:jc w:val="both"/>
        <w:rPr>
          <w:rFonts w:ascii="Times New Roman" w:eastAsia="Times New Roman" w:hAnsi="Times New Roman" w:cs="Times New Roman"/>
          <w:b/>
          <w:u w:val="single"/>
          <w:lang w:eastAsia="en-GB"/>
        </w:rPr>
      </w:pPr>
      <w:r w:rsidRPr="00B41403">
        <w:rPr>
          <w:rFonts w:ascii="Times New Roman" w:eastAsia="Times New Roman" w:hAnsi="Times New Roman" w:cs="Times New Roman"/>
          <w:b/>
          <w:u w:val="single"/>
          <w:lang w:eastAsia="en-GB"/>
        </w:rPr>
        <w:t>Informations de contact</w:t>
      </w:r>
    </w:p>
    <w:p w:rsidR="00B41403" w:rsidRPr="00B41403" w:rsidRDefault="00B41403" w:rsidP="00B41403">
      <w:pPr>
        <w:spacing w:after="0" w:line="240" w:lineRule="auto"/>
        <w:ind w:left="426" w:right="175"/>
        <w:jc w:val="both"/>
        <w:rPr>
          <w:rFonts w:ascii="Times New Roman" w:eastAsia="Times New Roman" w:hAnsi="Times New Roman" w:cs="Times New Roman"/>
          <w:b/>
          <w:u w:val="single"/>
          <w:lang w:eastAsia="en-GB"/>
        </w:rPr>
      </w:pPr>
    </w:p>
    <w:p w:rsidR="00B41403" w:rsidRPr="00B41403" w:rsidRDefault="00B41403" w:rsidP="00B41403">
      <w:pPr>
        <w:tabs>
          <w:tab w:val="left" w:pos="193"/>
        </w:tabs>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w:t>
      </w:r>
      <w:r w:rsidRPr="00B41403">
        <w:rPr>
          <w:rFonts w:ascii="Times New Roman" w:eastAsia="Times New Roman" w:hAnsi="Times New Roman" w:cs="Times New Roman"/>
          <w:lang w:eastAsia="en-GB"/>
        </w:rPr>
        <w:tab/>
      </w:r>
      <w:r w:rsidRPr="00B41403">
        <w:rPr>
          <w:rFonts w:ascii="Times New Roman" w:eastAsia="Times New Roman" w:hAnsi="Times New Roman" w:cs="Times New Roman"/>
          <w:b/>
          <w:lang w:eastAsia="en-GB"/>
        </w:rPr>
        <w:t>Le contrôleur de données</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 xml:space="preserve">Si vous souhaitez exercer vos droits en vertu du règlement (UE) 2018/1725, ou si vous avez des commentaires, des questions ou des préoccupations, ou si vous souhaitez déposer une plainte concernant la collecte et l'utilisation de vos données à caractère personnel, n'hésitez pas à contacter le contrôleur de données, unité HR.B.1, </w:t>
      </w:r>
      <w:hyperlink r:id="rId13" w:history="1">
        <w:r w:rsidRPr="00B41403">
          <w:rPr>
            <w:rFonts w:ascii="Times New Roman" w:eastAsia="Times New Roman" w:hAnsi="Times New Roman" w:cs="Times New Roman"/>
            <w:color w:val="0000FF"/>
            <w:u w:val="single"/>
            <w:lang w:eastAsia="en-GB"/>
          </w:rPr>
          <w:t>HR-B1-DPR@ec.europa.eu</w:t>
        </w:r>
      </w:hyperlink>
      <w:r w:rsidRPr="00B41403">
        <w:rPr>
          <w:rFonts w:ascii="Times New Roman" w:eastAsia="Times New Roman" w:hAnsi="Times New Roman" w:cs="Times New Roman"/>
          <w:color w:val="0000FF"/>
          <w:lang w:eastAsia="en-GB"/>
        </w:rPr>
        <w:t>.</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p>
    <w:p w:rsidR="00B41403" w:rsidRPr="00B41403" w:rsidRDefault="00B41403" w:rsidP="00B41403">
      <w:pPr>
        <w:tabs>
          <w:tab w:val="left" w:pos="193"/>
        </w:tabs>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w:t>
      </w:r>
      <w:r w:rsidRPr="00B41403">
        <w:rPr>
          <w:rFonts w:ascii="Times New Roman" w:eastAsia="Times New Roman" w:hAnsi="Times New Roman" w:cs="Times New Roman"/>
          <w:lang w:eastAsia="en-GB"/>
        </w:rPr>
        <w:tab/>
      </w:r>
      <w:r w:rsidRPr="00B41403">
        <w:rPr>
          <w:rFonts w:ascii="Times New Roman" w:eastAsia="Times New Roman" w:hAnsi="Times New Roman" w:cs="Times New Roman"/>
          <w:b/>
          <w:u w:val="single"/>
          <w:lang w:eastAsia="en-GB"/>
        </w:rPr>
        <w:t>Le délégué à la protection des données (DPD) de la Commission</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Vous pouvez contacter le délégué à la protection des données (</w:t>
      </w:r>
      <w:hyperlink r:id="rId14" w:history="1">
        <w:r w:rsidRPr="00B41403">
          <w:rPr>
            <w:rFonts w:ascii="Times New Roman" w:eastAsia="Times New Roman" w:hAnsi="Times New Roman" w:cs="Times New Roman"/>
            <w:color w:val="0000FF"/>
            <w:u w:val="single"/>
            <w:lang w:eastAsia="en-GB"/>
          </w:rPr>
          <w:t>DATA-PROTECTION-OFFICER@ec.europa.eu</w:t>
        </w:r>
      </w:hyperlink>
      <w:r w:rsidRPr="00B41403">
        <w:rPr>
          <w:rFonts w:ascii="Times New Roman" w:eastAsia="Times New Roman" w:hAnsi="Times New Roman" w:cs="Times New Roman"/>
          <w:lang w:eastAsia="en-GB"/>
        </w:rPr>
        <w:t>) pour toute question relative au traitement de vos données à caractère personnel en vertu du règlement (UE) 2018/1725.</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p>
    <w:p w:rsidR="00B41403" w:rsidRPr="00B41403" w:rsidRDefault="00B41403" w:rsidP="00B41403">
      <w:pPr>
        <w:tabs>
          <w:tab w:val="left" w:pos="193"/>
        </w:tabs>
        <w:spacing w:after="0" w:line="240" w:lineRule="auto"/>
        <w:ind w:left="426" w:right="175"/>
        <w:jc w:val="both"/>
        <w:rPr>
          <w:rFonts w:ascii="Times New Roman" w:eastAsia="Times New Roman" w:hAnsi="Times New Roman" w:cs="Times New Roman"/>
          <w:b/>
          <w:u w:val="single"/>
          <w:lang w:eastAsia="en-GB"/>
        </w:rPr>
      </w:pPr>
      <w:r w:rsidRPr="00B41403">
        <w:rPr>
          <w:rFonts w:ascii="Times New Roman" w:eastAsia="Times New Roman" w:hAnsi="Times New Roman" w:cs="Times New Roman"/>
          <w:b/>
          <w:lang w:eastAsia="en-GB"/>
        </w:rPr>
        <w:t>-</w:t>
      </w:r>
      <w:r w:rsidRPr="00B41403">
        <w:rPr>
          <w:rFonts w:ascii="Times New Roman" w:eastAsia="Times New Roman" w:hAnsi="Times New Roman" w:cs="Times New Roman"/>
          <w:b/>
          <w:lang w:eastAsia="en-GB"/>
        </w:rPr>
        <w:tab/>
      </w:r>
      <w:r w:rsidRPr="00B41403">
        <w:rPr>
          <w:rFonts w:ascii="Times New Roman" w:eastAsia="Times New Roman" w:hAnsi="Times New Roman" w:cs="Times New Roman"/>
          <w:b/>
          <w:u w:val="single"/>
          <w:lang w:eastAsia="en-GB"/>
        </w:rPr>
        <w:t>Le contrôleur européen de la protection des données (CEPD)</w:t>
      </w:r>
    </w:p>
    <w:p w:rsidR="00B41403" w:rsidRPr="00B41403" w:rsidRDefault="00B41403" w:rsidP="00B41403">
      <w:pPr>
        <w:tabs>
          <w:tab w:val="left" w:pos="193"/>
        </w:tabs>
        <w:spacing w:after="0" w:line="240" w:lineRule="auto"/>
        <w:ind w:left="426" w:right="175"/>
        <w:jc w:val="both"/>
        <w:rPr>
          <w:rFonts w:ascii="Times New Roman" w:eastAsia="Times New Roman" w:hAnsi="Times New Roman" w:cs="Times New Roman"/>
          <w:b/>
          <w:u w:val="single"/>
          <w:lang w:eastAsia="en-GB"/>
        </w:rPr>
      </w:pP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r w:rsidRPr="00B41403">
        <w:rPr>
          <w:rFonts w:ascii="Times New Roman" w:eastAsia="Times New Roman" w:hAnsi="Times New Roman" w:cs="Times New Roman"/>
          <w:lang w:eastAsia="en-GB"/>
        </w:rPr>
        <w:t>Vous avez le droit de saisir le contrôleur européen de la protection des données (</w:t>
      </w:r>
      <w:hyperlink r:id="rId15" w:history="1">
        <w:r w:rsidRPr="00B41403">
          <w:rPr>
            <w:rFonts w:ascii="Times New Roman" w:eastAsia="Times New Roman" w:hAnsi="Times New Roman" w:cs="Times New Roman"/>
            <w:color w:val="0000FF"/>
            <w:u w:val="single"/>
            <w:lang w:eastAsia="en-GB"/>
          </w:rPr>
          <w:t>edps@edps.europa.eu</w:t>
        </w:r>
      </w:hyperlink>
      <w:r w:rsidRPr="00B41403">
        <w:rPr>
          <w:rFonts w:ascii="Times New Roman" w:eastAsia="Times New Roman" w:hAnsi="Times New Roman" w:cs="Times New Roman"/>
          <w:lang w:eastAsia="en-GB"/>
        </w:rPr>
        <w:t>) (c’est-à-dire que vous pouvez porter plainte) si vous estimez que vos droits en vertu du règlement (UE) 2018/1725 ont été violés par le contrôleur des données.</w:t>
      </w:r>
    </w:p>
    <w:p w:rsidR="00B41403" w:rsidRPr="00B41403" w:rsidRDefault="00B41403" w:rsidP="00B41403">
      <w:pPr>
        <w:spacing w:after="0" w:line="240" w:lineRule="auto"/>
        <w:ind w:left="426" w:right="175"/>
        <w:jc w:val="both"/>
        <w:rPr>
          <w:rFonts w:ascii="Times New Roman" w:eastAsia="Times New Roman" w:hAnsi="Times New Roman" w:cs="Times New Roman"/>
          <w:lang w:eastAsia="en-GB"/>
        </w:rPr>
      </w:pPr>
    </w:p>
    <w:p w:rsidR="00745B97" w:rsidRPr="00745B97" w:rsidRDefault="00B41403" w:rsidP="00B41403">
      <w:pPr>
        <w:spacing w:after="0" w:line="240" w:lineRule="auto"/>
        <w:ind w:left="426"/>
        <w:jc w:val="both"/>
        <w:rPr>
          <w:rFonts w:ascii="Times New Roman" w:eastAsia="Times New Roman" w:hAnsi="Times New Roman" w:cs="Times New Roman"/>
          <w:sz w:val="24"/>
          <w:szCs w:val="20"/>
          <w:lang w:eastAsia="en-GB"/>
        </w:rPr>
      </w:pPr>
      <w:r w:rsidRPr="00B41403">
        <w:rPr>
          <w:rFonts w:ascii="Times New Roman" w:eastAsia="Times New Roman" w:hAnsi="Times New Roman" w:cs="Times New Roman"/>
          <w:lang w:eastAsia="en-GB"/>
        </w:rPr>
        <w:t>À l'attention des candidats ressortissant de pays tiers: vos données personnelles peuvent être utilisées aux fins des vérifications de sécurité.</w:t>
      </w:r>
    </w:p>
    <w:p w:rsidR="00AC55BD" w:rsidRDefault="00B41403"/>
    <w:sectPr w:rsidR="00AC55BD" w:rsidSect="004E1C73">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97" w:rsidRDefault="00745B97" w:rsidP="00745B97">
      <w:pPr>
        <w:spacing w:after="0" w:line="240" w:lineRule="auto"/>
      </w:pPr>
      <w:r>
        <w:separator/>
      </w:r>
    </w:p>
  </w:endnote>
  <w:endnote w:type="continuationSeparator" w:id="0">
    <w:p w:rsidR="00745B97" w:rsidRDefault="00745B97" w:rsidP="0074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B36D07"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97" w:rsidRDefault="00745B97" w:rsidP="00745B97">
      <w:pPr>
        <w:spacing w:after="0" w:line="240" w:lineRule="auto"/>
      </w:pPr>
      <w:r>
        <w:separator/>
      </w:r>
    </w:p>
  </w:footnote>
  <w:footnote w:type="continuationSeparator" w:id="0">
    <w:p w:rsidR="00745B97" w:rsidRDefault="00745B97" w:rsidP="00745B97">
      <w:pPr>
        <w:spacing w:after="0" w:line="240" w:lineRule="auto"/>
      </w:pPr>
      <w:r>
        <w:continuationSeparator/>
      </w:r>
    </w:p>
  </w:footnote>
  <w:footnote w:id="1">
    <w:p w:rsidR="00381739" w:rsidRDefault="00381739" w:rsidP="00381739">
      <w:pPr>
        <w:pStyle w:val="FootnoteText"/>
        <w:ind w:right="1175"/>
        <w:jc w:val="both"/>
      </w:pPr>
      <w:r>
        <w:rPr>
          <w:rStyle w:val="FootnoteReference"/>
        </w:rPr>
        <w:footnoteRef/>
      </w:r>
      <w:r>
        <w:t xml:space="preserve"> Les précisions liées à la date de prise de fonctions et à la durée du détachement sont données à titre indicatif uniquement (article 4 de la décision 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6AEF"/>
    <w:multiLevelType w:val="hybridMultilevel"/>
    <w:tmpl w:val="3D50B3F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B5148EE"/>
    <w:multiLevelType w:val="hybridMultilevel"/>
    <w:tmpl w:val="520269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C427903"/>
    <w:multiLevelType w:val="hybridMultilevel"/>
    <w:tmpl w:val="CF64E264"/>
    <w:lvl w:ilvl="0" w:tplc="6B4A70A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CE132D0"/>
    <w:multiLevelType w:val="hybridMultilevel"/>
    <w:tmpl w:val="B87A8DF2"/>
    <w:lvl w:ilvl="0" w:tplc="89D2CE8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F0561D0"/>
    <w:multiLevelType w:val="hybridMultilevel"/>
    <w:tmpl w:val="44E46E92"/>
    <w:lvl w:ilvl="0" w:tplc="474A3D5E">
      <w:numFmt w:val="bullet"/>
      <w:lvlText w:val="•"/>
      <w:lvlJc w:val="left"/>
      <w:pPr>
        <w:ind w:left="1212"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22E2AF6"/>
    <w:multiLevelType w:val="hybridMultilevel"/>
    <w:tmpl w:val="A63E097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33D50AD"/>
    <w:multiLevelType w:val="hybridMultilevel"/>
    <w:tmpl w:val="A5729F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C9C41A1"/>
    <w:multiLevelType w:val="hybridMultilevel"/>
    <w:tmpl w:val="566E515E"/>
    <w:lvl w:ilvl="0" w:tplc="FBA451EC">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16B3ED7"/>
    <w:multiLevelType w:val="hybridMultilevel"/>
    <w:tmpl w:val="014E5B6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2985183"/>
    <w:multiLevelType w:val="hybridMultilevel"/>
    <w:tmpl w:val="12B044C6"/>
    <w:lvl w:ilvl="0" w:tplc="7D7C6EF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50D1B0D"/>
    <w:multiLevelType w:val="hybridMultilevel"/>
    <w:tmpl w:val="0D2A7D9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86A365C"/>
    <w:multiLevelType w:val="hybridMultilevel"/>
    <w:tmpl w:val="308A99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D84620A"/>
    <w:multiLevelType w:val="hybridMultilevel"/>
    <w:tmpl w:val="AB347F2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D956117"/>
    <w:multiLevelType w:val="hybridMultilevel"/>
    <w:tmpl w:val="F8B84612"/>
    <w:lvl w:ilvl="0" w:tplc="04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F5A44F3"/>
    <w:multiLevelType w:val="hybridMultilevel"/>
    <w:tmpl w:val="B8DC60B2"/>
    <w:lvl w:ilvl="0" w:tplc="21785350">
      <w:start w:val="1"/>
      <w:numFmt w:val="bullet"/>
      <w:lvlText w:val="-"/>
      <w:lvlJc w:val="left"/>
      <w:pPr>
        <w:ind w:left="2226" w:hanging="360"/>
      </w:pPr>
      <w:rPr>
        <w:rFonts w:ascii="Times New Roman" w:hAnsi="Times New Roman" w:cs="Times New Roman"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15" w15:restartNumberingAfterBreak="0">
    <w:nsid w:val="30AE4EAD"/>
    <w:multiLevelType w:val="hybridMultilevel"/>
    <w:tmpl w:val="CD56F916"/>
    <w:lvl w:ilvl="0" w:tplc="21785350">
      <w:start w:val="1"/>
      <w:numFmt w:val="bullet"/>
      <w:lvlText w:val="-"/>
      <w:lvlJc w:val="left"/>
      <w:pPr>
        <w:ind w:left="1146" w:hanging="360"/>
      </w:pPr>
      <w:rPr>
        <w:rFonts w:ascii="Times New Roman" w:hAnsi="Times New Roman" w:cs="Times New Roman" w:hint="default"/>
      </w:rPr>
    </w:lvl>
    <w:lvl w:ilvl="1" w:tplc="7EFC0BB6">
      <w:start w:val="2"/>
      <w:numFmt w:val="bullet"/>
      <w:lvlText w:val="•"/>
      <w:lvlJc w:val="left"/>
      <w:pPr>
        <w:ind w:left="1866" w:hanging="360"/>
      </w:pPr>
      <w:rPr>
        <w:rFonts w:ascii="Times New Roman" w:eastAsia="Times New Roman"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CF2EAD"/>
    <w:multiLevelType w:val="hybridMultilevel"/>
    <w:tmpl w:val="BB0AFDEC"/>
    <w:lvl w:ilvl="0" w:tplc="FBA451EC">
      <w:start w:val="2"/>
      <w:numFmt w:val="bullet"/>
      <w:lvlText w:val="•"/>
      <w:lvlJc w:val="left"/>
      <w:pPr>
        <w:ind w:left="1495"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6673A01"/>
    <w:multiLevelType w:val="hybridMultilevel"/>
    <w:tmpl w:val="67302536"/>
    <w:lvl w:ilvl="0" w:tplc="8846888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82D4E6B"/>
    <w:multiLevelType w:val="hybridMultilevel"/>
    <w:tmpl w:val="558A11A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86B126E"/>
    <w:multiLevelType w:val="hybridMultilevel"/>
    <w:tmpl w:val="8932A582"/>
    <w:lvl w:ilvl="0" w:tplc="474A3D5E">
      <w:numFmt w:val="bullet"/>
      <w:lvlText w:val="•"/>
      <w:lvlJc w:val="left"/>
      <w:pPr>
        <w:ind w:left="1212"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88D4000"/>
    <w:multiLevelType w:val="hybridMultilevel"/>
    <w:tmpl w:val="C01EB23E"/>
    <w:lvl w:ilvl="0" w:tplc="6DBAFDB6">
      <w:start w:val="3"/>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452A39"/>
    <w:multiLevelType w:val="hybridMultilevel"/>
    <w:tmpl w:val="9DDA4A6E"/>
    <w:lvl w:ilvl="0" w:tplc="A54A786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B1F4642"/>
    <w:multiLevelType w:val="hybridMultilevel"/>
    <w:tmpl w:val="33E8A570"/>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C280F95"/>
    <w:multiLevelType w:val="hybridMultilevel"/>
    <w:tmpl w:val="0B68D3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3CA7150B"/>
    <w:multiLevelType w:val="hybridMultilevel"/>
    <w:tmpl w:val="DE52AB6A"/>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AEA46F5"/>
    <w:multiLevelType w:val="hybridMultilevel"/>
    <w:tmpl w:val="B86C9D18"/>
    <w:lvl w:ilvl="0" w:tplc="A3CC5D10">
      <w:start w:val="1"/>
      <w:numFmt w:val="bullet"/>
      <w:lvlText w:val="-"/>
      <w:lvlJc w:val="left"/>
      <w:pPr>
        <w:ind w:left="1146" w:hanging="360"/>
      </w:pPr>
      <w:rPr>
        <w:rFonts w:ascii="Times New Roman" w:hAnsi="Times New Roman" w:hint="default"/>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0674221"/>
    <w:multiLevelType w:val="hybridMultilevel"/>
    <w:tmpl w:val="514642BA"/>
    <w:lvl w:ilvl="0" w:tplc="08090003">
      <w:start w:val="1"/>
      <w:numFmt w:val="bullet"/>
      <w:lvlText w:val="o"/>
      <w:lvlJc w:val="left"/>
      <w:pPr>
        <w:ind w:left="2508" w:hanging="360"/>
      </w:pPr>
      <w:rPr>
        <w:rFonts w:ascii="Courier New" w:hAnsi="Courier New" w:cs="Courier New"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27" w15:restartNumberingAfterBreak="0">
    <w:nsid w:val="52C63345"/>
    <w:multiLevelType w:val="hybridMultilevel"/>
    <w:tmpl w:val="AFC4A7D6"/>
    <w:lvl w:ilvl="0" w:tplc="D2FA49C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7F1008A"/>
    <w:multiLevelType w:val="hybridMultilevel"/>
    <w:tmpl w:val="D8CCC5AE"/>
    <w:lvl w:ilvl="0" w:tplc="7B200840">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BCC5A08"/>
    <w:multiLevelType w:val="hybridMultilevel"/>
    <w:tmpl w:val="AC7EE71A"/>
    <w:lvl w:ilvl="0" w:tplc="EFBA33D4">
      <w:start w:val="3"/>
      <w:numFmt w:val="decimal"/>
      <w:lvlText w:val="%1)"/>
      <w:lvlJc w:val="left"/>
      <w:pPr>
        <w:ind w:left="786" w:hanging="360"/>
      </w:pPr>
      <w:rPr>
        <w:rFonts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5D5A2094"/>
    <w:multiLevelType w:val="hybridMultilevel"/>
    <w:tmpl w:val="B3C2872C"/>
    <w:lvl w:ilvl="0" w:tplc="AE3CAC3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68A663F9"/>
    <w:multiLevelType w:val="hybridMultilevel"/>
    <w:tmpl w:val="0EB0D3E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9CD23B3"/>
    <w:multiLevelType w:val="hybridMultilevel"/>
    <w:tmpl w:val="89E8F91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AAE5680"/>
    <w:multiLevelType w:val="hybridMultilevel"/>
    <w:tmpl w:val="5B7AC744"/>
    <w:lvl w:ilvl="0" w:tplc="474A3D5E">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6CDC7B3C"/>
    <w:multiLevelType w:val="hybridMultilevel"/>
    <w:tmpl w:val="0E0AE04A"/>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5076D06"/>
    <w:multiLevelType w:val="hybridMultilevel"/>
    <w:tmpl w:val="CB66B07A"/>
    <w:lvl w:ilvl="0" w:tplc="268412D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79545554"/>
    <w:multiLevelType w:val="hybridMultilevel"/>
    <w:tmpl w:val="234A4022"/>
    <w:lvl w:ilvl="0" w:tplc="75523F2E">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22"/>
  </w:num>
  <w:num w:numId="2">
    <w:abstractNumId w:val="17"/>
  </w:num>
  <w:num w:numId="3">
    <w:abstractNumId w:val="25"/>
  </w:num>
  <w:num w:numId="4">
    <w:abstractNumId w:val="3"/>
  </w:num>
  <w:num w:numId="5">
    <w:abstractNumId w:val="20"/>
  </w:num>
  <w:num w:numId="6">
    <w:abstractNumId w:val="29"/>
  </w:num>
  <w:num w:numId="7">
    <w:abstractNumId w:val="0"/>
  </w:num>
  <w:num w:numId="8">
    <w:abstractNumId w:val="31"/>
  </w:num>
  <w:num w:numId="9">
    <w:abstractNumId w:val="30"/>
  </w:num>
  <w:num w:numId="10">
    <w:abstractNumId w:val="26"/>
  </w:num>
  <w:num w:numId="11">
    <w:abstractNumId w:val="34"/>
  </w:num>
  <w:num w:numId="12">
    <w:abstractNumId w:val="1"/>
  </w:num>
  <w:num w:numId="13">
    <w:abstractNumId w:val="33"/>
  </w:num>
  <w:num w:numId="14">
    <w:abstractNumId w:val="19"/>
  </w:num>
  <w:num w:numId="15">
    <w:abstractNumId w:val="4"/>
  </w:num>
  <w:num w:numId="16">
    <w:abstractNumId w:val="23"/>
  </w:num>
  <w:num w:numId="17">
    <w:abstractNumId w:val="2"/>
  </w:num>
  <w:num w:numId="18">
    <w:abstractNumId w:val="32"/>
  </w:num>
  <w:num w:numId="19">
    <w:abstractNumId w:val="13"/>
  </w:num>
  <w:num w:numId="20">
    <w:abstractNumId w:val="15"/>
  </w:num>
  <w:num w:numId="21">
    <w:abstractNumId w:val="7"/>
  </w:num>
  <w:num w:numId="22">
    <w:abstractNumId w:val="16"/>
  </w:num>
  <w:num w:numId="23">
    <w:abstractNumId w:val="14"/>
  </w:num>
  <w:num w:numId="24">
    <w:abstractNumId w:val="11"/>
  </w:num>
  <w:num w:numId="25">
    <w:abstractNumId w:val="18"/>
  </w:num>
  <w:num w:numId="26">
    <w:abstractNumId w:val="36"/>
  </w:num>
  <w:num w:numId="27">
    <w:abstractNumId w:val="10"/>
  </w:num>
  <w:num w:numId="28">
    <w:abstractNumId w:val="21"/>
  </w:num>
  <w:num w:numId="29">
    <w:abstractNumId w:val="12"/>
  </w:num>
  <w:num w:numId="30">
    <w:abstractNumId w:val="9"/>
  </w:num>
  <w:num w:numId="31">
    <w:abstractNumId w:val="8"/>
  </w:num>
  <w:num w:numId="32">
    <w:abstractNumId w:val="35"/>
  </w:num>
  <w:num w:numId="33">
    <w:abstractNumId w:val="6"/>
  </w:num>
  <w:num w:numId="34">
    <w:abstractNumId w:val="27"/>
  </w:num>
  <w:num w:numId="35">
    <w:abstractNumId w:val="5"/>
  </w:num>
  <w:num w:numId="36">
    <w:abstractNumId w:val="2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45B97"/>
    <w:rsid w:val="00115813"/>
    <w:rsid w:val="00146F1A"/>
    <w:rsid w:val="001733E8"/>
    <w:rsid w:val="0019598C"/>
    <w:rsid w:val="0023564A"/>
    <w:rsid w:val="002A3536"/>
    <w:rsid w:val="002B6FC5"/>
    <w:rsid w:val="003445AE"/>
    <w:rsid w:val="00364546"/>
    <w:rsid w:val="00381739"/>
    <w:rsid w:val="00455D44"/>
    <w:rsid w:val="00471C58"/>
    <w:rsid w:val="00534042"/>
    <w:rsid w:val="005A2A39"/>
    <w:rsid w:val="005C55C1"/>
    <w:rsid w:val="00626061"/>
    <w:rsid w:val="006E408C"/>
    <w:rsid w:val="006F12AA"/>
    <w:rsid w:val="00745B97"/>
    <w:rsid w:val="00801C95"/>
    <w:rsid w:val="00804B2F"/>
    <w:rsid w:val="00811BCD"/>
    <w:rsid w:val="009C158C"/>
    <w:rsid w:val="00A11F99"/>
    <w:rsid w:val="00AF2938"/>
    <w:rsid w:val="00B36D07"/>
    <w:rsid w:val="00B41403"/>
    <w:rsid w:val="00BC14A5"/>
    <w:rsid w:val="00CF677F"/>
    <w:rsid w:val="00D26617"/>
    <w:rsid w:val="00E56FF0"/>
    <w:rsid w:val="00E7539B"/>
    <w:rsid w:val="00EA0190"/>
    <w:rsid w:val="00EA5DEA"/>
    <w:rsid w:val="00EF4706"/>
    <w:rsid w:val="00F46399"/>
    <w:rsid w:val="00F53279"/>
    <w:rsid w:val="00F766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D4FD"/>
  <w15:docId w15:val="{F771CA6C-D9BC-42CE-BA51-015EE9C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45B9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45B97"/>
    <w:rPr>
      <w:rFonts w:ascii="Times New Roman" w:eastAsia="Times New Roman" w:hAnsi="Times New Roman" w:cs="Times New Roman"/>
      <w:sz w:val="20"/>
      <w:szCs w:val="20"/>
      <w:lang w:eastAsia="en-GB"/>
    </w:rPr>
  </w:style>
  <w:style w:type="character" w:styleId="FootnoteReference">
    <w:name w:val="footnote reference"/>
    <w:rsid w:val="00745B97"/>
    <w:rPr>
      <w:vertAlign w:val="superscript"/>
    </w:rPr>
  </w:style>
  <w:style w:type="paragraph" w:styleId="Footer">
    <w:name w:val="footer"/>
    <w:basedOn w:val="Normal"/>
    <w:link w:val="FooterChar"/>
    <w:uiPriority w:val="99"/>
    <w:unhideWhenUsed/>
    <w:rsid w:val="00745B97"/>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745B97"/>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745B97"/>
    <w:rPr>
      <w:color w:val="0000FF" w:themeColor="hyperlink"/>
      <w:u w:val="single"/>
    </w:rPr>
  </w:style>
  <w:style w:type="character" w:styleId="FollowedHyperlink">
    <w:name w:val="FollowedHyperlink"/>
    <w:basedOn w:val="DefaultParagraphFont"/>
    <w:uiPriority w:val="99"/>
    <w:semiHidden/>
    <w:unhideWhenUsed/>
    <w:rsid w:val="00745B97"/>
    <w:rPr>
      <w:color w:val="800080" w:themeColor="followedHyperlink"/>
      <w:u w:val="single"/>
    </w:rPr>
  </w:style>
  <w:style w:type="paragraph" w:styleId="ListParagraph">
    <w:name w:val="List Paragraph"/>
    <w:basedOn w:val="Normal"/>
    <w:uiPriority w:val="34"/>
    <w:qFormat/>
    <w:rsid w:val="002A3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lobillo-borrero@ec.europa.eu" TargetMode="External"/><Relationship Id="rId13" Type="http://schemas.openxmlformats.org/officeDocument/2006/relationships/hyperlink" Target="mailto:HR-B1-DPR@ec.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opass.cedefop.europa.eu/fr/documents/curriculum-vit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OM%3A2022%3A230%3AFIN&amp;qid=1653033742483"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s://myintracomm.ec.europa.eu/news/EuropeandBeyond/Pages/launch-hera-health-emergency.aspx" TargetMode="External"/><Relationship Id="rId4" Type="http://schemas.openxmlformats.org/officeDocument/2006/relationships/webSettings" Target="webSettings.xml"/><Relationship Id="rId9" Type="http://schemas.openxmlformats.org/officeDocument/2006/relationships/hyperlink" Target="https://ec.europa.eu/info/strategy/priorities-2019-2024/european-green-deal_en" TargetMode="Externa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2022-06-08T07:47:00Z</dcterms:created>
  <dcterms:modified xsi:type="dcterms:W3CDTF">2022-06-13T10:50:00Z</dcterms:modified>
</cp:coreProperties>
</file>