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5977EE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13F23" w:rsidRPr="005977EE" w:rsidTr="00F13F23">
        <w:tc>
          <w:tcPr>
            <w:tcW w:w="4811" w:type="dxa"/>
            <w:vAlign w:val="center"/>
          </w:tcPr>
          <w:p w:rsidR="00F13F23" w:rsidRPr="005977EE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5977EE"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bg-BG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5977E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5977EE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5977E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5977EE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5977E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5977EE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5977EE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Pr="005977EE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5977EE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5977EE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</w:t>
      </w:r>
      <w:r w:rsidR="00CA0BF1" w:rsidRPr="005977EE">
        <w:rPr>
          <w:rFonts w:eastAsia="Times New Roman" w:cstheme="minorHAnsi"/>
          <w:color w:val="212121"/>
          <w:sz w:val="24"/>
          <w:szCs w:val="24"/>
          <w:lang w:val="bg-BG"/>
        </w:rPr>
        <w:t>блика България чрез Посолството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CA0BF1" w:rsidRPr="005977EE">
        <w:rPr>
          <w:rStyle w:val="tlid-translation"/>
          <w:sz w:val="24"/>
          <w:szCs w:val="24"/>
          <w:lang w:val="bg-BG"/>
        </w:rPr>
        <w:t>Черна гора</w:t>
      </w:r>
      <w:r w:rsidR="001D4F9E" w:rsidRPr="005977EE">
        <w:rPr>
          <w:rStyle w:val="tlid-translation"/>
          <w:sz w:val="24"/>
          <w:szCs w:val="24"/>
          <w:lang w:val="bg-BG"/>
        </w:rPr>
        <w:t xml:space="preserve"> 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8698F" w:rsidRPr="005977EE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="00F90922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:rsidR="00D10230" w:rsidRPr="005977EE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5977EE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D65FC3" w:rsidRPr="005977EE">
        <w:rPr>
          <w:rStyle w:val="tlid-translation"/>
          <w:b/>
          <w:sz w:val="24"/>
          <w:szCs w:val="24"/>
          <w:lang w:val="bg-BG"/>
        </w:rPr>
        <w:t>Черна гора</w:t>
      </w:r>
      <w:r w:rsidR="001D4F9E" w:rsidRPr="005977EE">
        <w:rPr>
          <w:rStyle w:val="tlid-translation"/>
          <w:b/>
          <w:sz w:val="24"/>
          <w:szCs w:val="24"/>
          <w:lang w:val="bg-BG"/>
        </w:rPr>
        <w:t xml:space="preserve"> </w:t>
      </w:r>
      <w:r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5977EE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446F9" w:rsidRPr="005977EE" w:rsidRDefault="007446F9" w:rsidP="00744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- Подкрепа за осигуряване на универсално здравно покритие и достъп до качествени здравни услуги</w:t>
      </w: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7446F9" w:rsidRPr="005977EE" w:rsidRDefault="007446F9" w:rsidP="00744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- Устойчиво управление на природните ресурси, защитата на природата и намаляване на последиците от климатичните промени;</w:t>
      </w:r>
    </w:p>
    <w:p w:rsidR="007446F9" w:rsidRPr="005977EE" w:rsidRDefault="007446F9" w:rsidP="00744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- Осигуряване на приобщаващо и качествено образование и подобряване на училищната инфраструктура</w:t>
      </w: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1D4F9E" w:rsidRPr="005977EE" w:rsidRDefault="007446F9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Защита и гарантиране правата на човека със специално внимание към жените, децата, хората с увреждания и други уязвими групи.  </w:t>
      </w:r>
    </w:p>
    <w:p w:rsidR="00B93894" w:rsidRPr="005977E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5977E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5977EE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326EB3" w:rsidRPr="005977EE" w:rsidRDefault="005977EE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инфраструктурата и на подготвеността на лечебните заведения в Черна гора за отговор на пандемията от COVID-19;</w:t>
      </w:r>
    </w:p>
    <w:p w:rsidR="005977EE" w:rsidRDefault="005977EE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- Опазване на биоразнообразието, въздуха и природата, управление на водите и отпадъците, иновативни чисти технологии, изграждането на пречиствателни станции, заводи за преработка на отпадъци и финансиране на дейности, свързани с изпълнението на критериите по глава 27 - Окол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на среда и изменение на климата;</w:t>
      </w:r>
    </w:p>
    <w:p w:rsidR="005977EE" w:rsidRPr="005977EE" w:rsidRDefault="005977EE" w:rsidP="00597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Подпомагане на иновативни методи на преподаване и образователни подходи, модернизиране на училища и центрове за ежедневна грижа за деца и младежи, центрове за деца с увреждания и деца в неравностойно положение;</w:t>
      </w:r>
    </w:p>
    <w:p w:rsidR="001D4F9E" w:rsidRDefault="005977EE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C75022">
        <w:rPr>
          <w:rFonts w:eastAsia="Times New Roman" w:cstheme="minorHAnsi"/>
          <w:i/>
          <w:color w:val="212121"/>
          <w:sz w:val="24"/>
          <w:szCs w:val="24"/>
          <w:lang w:val="bg-BG"/>
        </w:rPr>
        <w:t>П</w:t>
      </w: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рилагане на добри европейски практики за защита правата на децата с увреждания и д</w:t>
      </w:r>
      <w:r w:rsidR="00E13E8F">
        <w:rPr>
          <w:rFonts w:eastAsia="Times New Roman" w:cstheme="minorHAnsi"/>
          <w:i/>
          <w:color w:val="212121"/>
          <w:sz w:val="24"/>
          <w:szCs w:val="24"/>
          <w:lang w:val="bg-BG"/>
        </w:rPr>
        <w:t>ецата в неравностойно положение;</w:t>
      </w:r>
    </w:p>
    <w:p w:rsidR="001D4F9E" w:rsidRPr="00295561" w:rsidRDefault="00E13E8F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 xml:space="preserve">- </w:t>
      </w:r>
      <w:r w:rsidRPr="00E13E8F">
        <w:rPr>
          <w:rFonts w:eastAsia="Times New Roman" w:cstheme="minorHAnsi"/>
          <w:i/>
          <w:color w:val="212121"/>
          <w:sz w:val="24"/>
          <w:szCs w:val="24"/>
          <w:lang w:val="bg-BG"/>
        </w:rPr>
        <w:t>Защита и гарантиране правата на човека със специално внимание към жените, децата, хората с увреждания и други уязвими групи</w:t>
      </w:r>
      <w:r w:rsidR="00295561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:rsidR="00326EB3" w:rsidRPr="005977E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5977EE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5977E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755B2" w:rsidRPr="005977EE" w:rsidRDefault="00C755B2" w:rsidP="00C75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- държавни институции;</w:t>
      </w:r>
    </w:p>
    <w:p w:rsidR="00F87364" w:rsidRPr="005977EE" w:rsidRDefault="00F87364" w:rsidP="00F87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- общини;</w:t>
      </w:r>
    </w:p>
    <w:p w:rsidR="00F87364" w:rsidRDefault="00F87364" w:rsidP="00F87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болници, поликлиники, здравни центрове и техните служители;</w:t>
      </w:r>
    </w:p>
    <w:p w:rsidR="00C755B2" w:rsidRPr="005977EE" w:rsidRDefault="00C755B2" w:rsidP="00C75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- неправителствени организации;</w:t>
      </w:r>
    </w:p>
    <w:p w:rsidR="00C755B2" w:rsidRPr="005977EE" w:rsidRDefault="00C755B2" w:rsidP="00C75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- образователни институции;</w:t>
      </w:r>
    </w:p>
    <w:p w:rsidR="00D03088" w:rsidRPr="00D03088" w:rsidRDefault="00D03088" w:rsidP="00D03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D03088">
        <w:rPr>
          <w:rFonts w:eastAsia="Times New Roman" w:cstheme="minorHAnsi"/>
          <w:i/>
          <w:color w:val="212121"/>
          <w:sz w:val="24"/>
          <w:szCs w:val="24"/>
          <w:lang w:val="bg-BG"/>
        </w:rPr>
        <w:t>ученици и студенти (включително лица със специални потребности и в неравностойно положение);</w:t>
      </w:r>
    </w:p>
    <w:p w:rsidR="00D03088" w:rsidRPr="00D03088" w:rsidRDefault="00D03088" w:rsidP="00D03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D03088">
        <w:rPr>
          <w:rFonts w:eastAsia="Times New Roman" w:cstheme="minorHAnsi"/>
          <w:i/>
          <w:color w:val="212121"/>
          <w:sz w:val="24"/>
          <w:szCs w:val="24"/>
          <w:lang w:val="bg-BG"/>
        </w:rPr>
        <w:t>- преподаватели и административен персонал на училища и университети;</w:t>
      </w:r>
    </w:p>
    <w:p w:rsidR="00D03088" w:rsidRDefault="00D03088" w:rsidP="00D03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D03088">
        <w:rPr>
          <w:rFonts w:eastAsia="Times New Roman" w:cstheme="minorHAnsi"/>
          <w:i/>
          <w:color w:val="212121"/>
          <w:sz w:val="24"/>
          <w:szCs w:val="24"/>
          <w:lang w:val="bg-BG"/>
        </w:rPr>
        <w:t>- служители на държавната и местна администрация;</w:t>
      </w:r>
    </w:p>
    <w:p w:rsidR="00F87364" w:rsidRPr="005977EE" w:rsidRDefault="00F87364" w:rsidP="00D03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лица с увреждания, лица в неравностойно положение или представители на други уязвими групи.</w:t>
      </w:r>
      <w:r w:rsidR="0013391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4A5F20" w:rsidRPr="005977E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5977EE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5977E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F45739" w:rsidRPr="005977EE" w:rsidRDefault="00F45739" w:rsidP="00F45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социално-икономическото развитие и доброто управление, водещо до устойчив и приобщаващ икономически растеж;</w:t>
      </w:r>
    </w:p>
    <w:p w:rsidR="00F45739" w:rsidRPr="005977EE" w:rsidRDefault="00F45739" w:rsidP="00F45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благосъстоянието и здравето на хората;</w:t>
      </w:r>
    </w:p>
    <w:p w:rsidR="00F45739" w:rsidRPr="005977EE" w:rsidRDefault="00F45739" w:rsidP="00F45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- осигуряване на качествено образование;</w:t>
      </w:r>
    </w:p>
    <w:p w:rsidR="00F45739" w:rsidRPr="005977EE" w:rsidRDefault="00F45739" w:rsidP="00F45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- защита на правата на човека;</w:t>
      </w:r>
    </w:p>
    <w:p w:rsidR="00F45739" w:rsidRPr="005977EE" w:rsidRDefault="00F45739" w:rsidP="00F45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административния капацитет;</w:t>
      </w:r>
    </w:p>
    <w:p w:rsidR="001D4F9E" w:rsidRPr="00294DCC" w:rsidRDefault="00F45739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- утвърждаване на доброто име и международния авторитет на България.</w:t>
      </w:r>
    </w:p>
    <w:p w:rsidR="00B93894" w:rsidRPr="005977E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bg-BG"/>
        </w:rPr>
      </w:pPr>
      <w:r w:rsidRPr="005977EE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5977EE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5977EE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5977EE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5977EE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5977EE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5977EE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5977EE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5977EE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5977EE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5977EE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5977EE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5977EE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133919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</w:rPr>
      </w:pPr>
      <w:r w:rsidRPr="005977EE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 w:rsidRPr="005977EE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 w:rsidRPr="005977EE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5977EE">
        <w:rPr>
          <w:rFonts w:eastAsia="Times New Roman" w:cstheme="minorHAnsi"/>
          <w:iCs/>
          <w:sz w:val="24"/>
          <w:szCs w:val="24"/>
          <w:lang w:val="bg-BG"/>
        </w:rPr>
        <w:t>лв.</w:t>
      </w:r>
      <w:r w:rsidR="00133919">
        <w:rPr>
          <w:rFonts w:eastAsia="Times New Roman" w:cstheme="minorHAnsi"/>
          <w:iCs/>
          <w:sz w:val="24"/>
          <w:szCs w:val="24"/>
          <w:lang w:val="bg-BG"/>
        </w:rPr>
        <w:t xml:space="preserve"> (</w:t>
      </w:r>
      <w:r w:rsidR="00C448CE">
        <w:rPr>
          <w:rFonts w:eastAsia="Times New Roman" w:cstheme="minorHAnsi"/>
          <w:iCs/>
          <w:sz w:val="24"/>
          <w:szCs w:val="24"/>
          <w:lang w:val="bg-BG"/>
        </w:rPr>
        <w:t>2 556</w:t>
      </w:r>
      <w:r w:rsidR="00133919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="00133919">
        <w:rPr>
          <w:rFonts w:eastAsia="Times New Roman" w:cstheme="minorHAnsi"/>
          <w:iCs/>
          <w:sz w:val="24"/>
          <w:szCs w:val="24"/>
        </w:rPr>
        <w:t>EUR)</w:t>
      </w:r>
      <w:r w:rsidR="001B1799">
        <w:rPr>
          <w:rFonts w:eastAsia="Times New Roman" w:cstheme="minorHAnsi"/>
          <w:iCs/>
          <w:sz w:val="24"/>
          <w:szCs w:val="24"/>
        </w:rPr>
        <w:t>.</w:t>
      </w:r>
    </w:p>
    <w:p w:rsidR="003D6175" w:rsidRPr="005977EE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Pr="005977EE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5977EE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5977EE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5977EE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5977EE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5977EE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5977EE" w:rsidRDefault="003D6175" w:rsidP="00E75C72">
      <w:pPr>
        <w:pStyle w:val="a4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5977EE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5977EE">
        <w:rPr>
          <w:rFonts w:asciiTheme="minorHAnsi" w:hAnsiTheme="minorHAnsi" w:cstheme="minorHAnsi"/>
          <w:iCs/>
          <w:lang w:val="bg-BG"/>
        </w:rPr>
        <w:t xml:space="preserve">- </w:t>
      </w:r>
      <w:r w:rsidRPr="005977EE">
        <w:rPr>
          <w:rFonts w:asciiTheme="minorHAnsi" w:hAnsiTheme="minorHAnsi" w:cstheme="minorHAnsi"/>
          <w:iCs/>
          <w:lang w:val="bg-BG"/>
        </w:rPr>
        <w:t xml:space="preserve">до </w:t>
      </w:r>
      <w:r w:rsidR="001F5968" w:rsidRPr="005977EE">
        <w:rPr>
          <w:rFonts w:asciiTheme="minorHAnsi" w:hAnsiTheme="minorHAnsi" w:cstheme="minorHAnsi"/>
          <w:iCs/>
          <w:lang w:val="bg-BG"/>
        </w:rPr>
        <w:t>70 000</w:t>
      </w:r>
      <w:r w:rsidRPr="005977EE">
        <w:rPr>
          <w:rFonts w:asciiTheme="minorHAnsi" w:hAnsiTheme="minorHAnsi" w:cstheme="minorHAnsi"/>
          <w:iCs/>
          <w:lang w:val="bg-BG"/>
        </w:rPr>
        <w:t xml:space="preserve"> лв.</w:t>
      </w:r>
      <w:r w:rsidR="00E75C72">
        <w:rPr>
          <w:rFonts w:asciiTheme="minorHAnsi" w:hAnsiTheme="minorHAnsi" w:cstheme="minorHAnsi"/>
          <w:iCs/>
        </w:rPr>
        <w:t xml:space="preserve"> (35</w:t>
      </w:r>
      <w:r w:rsidR="00BD62F1">
        <w:rPr>
          <w:rFonts w:asciiTheme="minorHAnsi" w:hAnsiTheme="minorHAnsi" w:cstheme="minorHAnsi"/>
          <w:iCs/>
        </w:rPr>
        <w:t xml:space="preserve"> </w:t>
      </w:r>
      <w:r w:rsidR="00772D5D">
        <w:rPr>
          <w:rFonts w:asciiTheme="minorHAnsi" w:hAnsiTheme="minorHAnsi" w:cstheme="minorHAnsi"/>
          <w:iCs/>
        </w:rPr>
        <w:t>790</w:t>
      </w:r>
      <w:r w:rsidR="00E75C72">
        <w:rPr>
          <w:rFonts w:asciiTheme="minorHAnsi" w:hAnsiTheme="minorHAnsi" w:cstheme="minorHAnsi"/>
          <w:iCs/>
        </w:rPr>
        <w:t xml:space="preserve"> EUR)</w:t>
      </w:r>
      <w:r w:rsidRPr="005977EE">
        <w:rPr>
          <w:rFonts w:asciiTheme="minorHAnsi" w:hAnsiTheme="minorHAnsi" w:cstheme="minorHAnsi"/>
          <w:iCs/>
          <w:lang w:val="bg-BG"/>
        </w:rPr>
        <w:t>;</w:t>
      </w:r>
    </w:p>
    <w:p w:rsidR="003D6175" w:rsidRPr="005977EE" w:rsidRDefault="003D6175" w:rsidP="00D60818">
      <w:pPr>
        <w:pStyle w:val="a4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5977EE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5977EE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5977EE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5977EE">
        <w:rPr>
          <w:rFonts w:asciiTheme="minorHAnsi" w:hAnsiTheme="minorHAnsi" w:cstheme="minorHAnsi"/>
          <w:iCs/>
          <w:lang w:val="bg-BG"/>
        </w:rPr>
        <w:t xml:space="preserve">- </w:t>
      </w:r>
      <w:r w:rsidRPr="005977EE">
        <w:rPr>
          <w:rFonts w:asciiTheme="minorHAnsi" w:hAnsiTheme="minorHAnsi" w:cstheme="minorHAnsi"/>
          <w:iCs/>
          <w:lang w:val="bg-BG"/>
        </w:rPr>
        <w:t xml:space="preserve">до </w:t>
      </w:r>
      <w:r w:rsidR="00D60818" w:rsidRPr="00D4402F">
        <w:rPr>
          <w:rFonts w:asciiTheme="minorHAnsi" w:hAnsiTheme="minorHAnsi" w:cstheme="minorHAnsi"/>
          <w:lang w:val="ru-RU"/>
        </w:rPr>
        <w:t xml:space="preserve">120 000 </w:t>
      </w:r>
      <w:proofErr w:type="spellStart"/>
      <w:r w:rsidR="00D60818" w:rsidRPr="00D4402F">
        <w:rPr>
          <w:rFonts w:asciiTheme="minorHAnsi" w:hAnsiTheme="minorHAnsi" w:cstheme="minorHAnsi"/>
          <w:lang w:val="ru-RU"/>
        </w:rPr>
        <w:t>лв</w:t>
      </w:r>
      <w:proofErr w:type="spellEnd"/>
      <w:r w:rsidR="00D60818" w:rsidRPr="00D4402F">
        <w:rPr>
          <w:rFonts w:asciiTheme="minorHAnsi" w:hAnsiTheme="minorHAnsi" w:cstheme="minorHAnsi"/>
          <w:lang w:val="ru-RU"/>
        </w:rPr>
        <w:t xml:space="preserve">. (61 </w:t>
      </w:r>
      <w:r w:rsidR="003B7784" w:rsidRPr="00D4402F">
        <w:rPr>
          <w:rFonts w:asciiTheme="minorHAnsi" w:hAnsiTheme="minorHAnsi" w:cstheme="minorHAnsi"/>
        </w:rPr>
        <w:t>355</w:t>
      </w:r>
      <w:r w:rsidR="005C594D" w:rsidRPr="00D4402F">
        <w:rPr>
          <w:rFonts w:cstheme="minorHAnsi"/>
          <w:lang w:val="bg-BG"/>
        </w:rPr>
        <w:t xml:space="preserve"> </w:t>
      </w:r>
      <w:r w:rsidR="00D60818" w:rsidRPr="00D4402F">
        <w:rPr>
          <w:rFonts w:asciiTheme="minorHAnsi" w:hAnsiTheme="minorHAnsi" w:cstheme="minorHAnsi"/>
          <w:iCs/>
        </w:rPr>
        <w:t>EUR</w:t>
      </w:r>
      <w:r w:rsidR="00D60818" w:rsidRPr="00D4402F">
        <w:rPr>
          <w:rFonts w:asciiTheme="minorHAnsi" w:hAnsiTheme="minorHAnsi" w:cstheme="minorHAnsi"/>
          <w:iCs/>
          <w:lang w:val="ru-RU"/>
        </w:rPr>
        <w:t>)</w:t>
      </w:r>
      <w:r w:rsidRPr="00D4402F">
        <w:rPr>
          <w:rFonts w:asciiTheme="minorHAnsi" w:hAnsiTheme="minorHAnsi" w:cstheme="minorHAnsi"/>
          <w:iCs/>
          <w:lang w:val="bg-BG"/>
        </w:rPr>
        <w:t>.</w:t>
      </w:r>
    </w:p>
    <w:p w:rsidR="001B1E0A" w:rsidRPr="005977EE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5977EE">
        <w:rPr>
          <w:rFonts w:cstheme="minorHAnsi"/>
          <w:iCs/>
          <w:sz w:val="24"/>
          <w:szCs w:val="24"/>
          <w:lang w:val="bg-BG"/>
        </w:rPr>
        <w:t xml:space="preserve">4.3. Осигурено от кандидата </w:t>
      </w:r>
      <w:proofErr w:type="spellStart"/>
      <w:r w:rsidRPr="005977EE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5977EE">
        <w:rPr>
          <w:rFonts w:cstheme="minorHAnsi"/>
          <w:iCs/>
          <w:sz w:val="24"/>
          <w:szCs w:val="24"/>
          <w:lang w:val="bg-BG"/>
        </w:rPr>
        <w:t>-финансиране на дейности по проекта ще се разглежда като предимство при оценяването, подбора и одобряването на проектите.</w:t>
      </w:r>
    </w:p>
    <w:p w:rsidR="001B1E0A" w:rsidRPr="005977EE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5977EE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5977EE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Pr="005977EE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5977EE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5977EE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5977EE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 w:rsidRPr="005977EE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 w:rsidRPr="005977EE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5977EE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Pr="005977EE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5977EE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5977EE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 w:rsidRPr="005977EE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5977EE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917E9C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 w:rsidRPr="005977EE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5977EE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5977EE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5977EE" w:rsidRDefault="003D6175" w:rsidP="003D6175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5977EE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5977EE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5977EE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5977EE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 w:rsidRPr="005977EE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1572B8" w:rsidRPr="005977EE">
        <w:rPr>
          <w:rFonts w:asciiTheme="minorHAnsi" w:hAnsiTheme="minorHAnsi" w:cstheme="minorHAnsi"/>
          <w:color w:val="212121"/>
          <w:lang w:val="bg-BG"/>
        </w:rPr>
        <w:t>Черна гора;</w:t>
      </w:r>
    </w:p>
    <w:p w:rsidR="00351785" w:rsidRPr="005977EE" w:rsidRDefault="00351785" w:rsidP="00351785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5977EE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5977EE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5977EE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5977EE" w:rsidRDefault="009F1DF5" w:rsidP="00351785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5977EE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5977EE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:rsidR="00351785" w:rsidRPr="005977EE" w:rsidRDefault="00675165" w:rsidP="00351785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5977EE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5977EE">
        <w:rPr>
          <w:rFonts w:asciiTheme="minorHAnsi" w:hAnsiTheme="minorHAnsi" w:cstheme="minorHAnsi"/>
          <w:color w:val="212121"/>
          <w:lang w:val="bg-BG"/>
        </w:rPr>
        <w:t>;</w:t>
      </w:r>
      <w:r w:rsidRPr="005977EE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5977EE" w:rsidRDefault="000B48F1" w:rsidP="00351785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5977EE"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5977EE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5977EE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351785" w:rsidRPr="005977EE">
        <w:rPr>
          <w:rFonts w:asciiTheme="minorHAnsi" w:hAnsiTheme="minorHAnsi" w:cstheme="minorHAnsi"/>
          <w:color w:val="212121"/>
          <w:lang w:val="bg-BG"/>
        </w:rPr>
        <w:t>;</w:t>
      </w:r>
    </w:p>
    <w:p w:rsidR="004249B4" w:rsidRPr="005977EE" w:rsidRDefault="000B48F1" w:rsidP="00351785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5977EE">
        <w:rPr>
          <w:rFonts w:asciiTheme="minorHAnsi" w:hAnsiTheme="minorHAnsi" w:cstheme="minorHAnsi"/>
          <w:color w:val="212121"/>
          <w:lang w:val="bg-BG"/>
        </w:rPr>
        <w:t>Д</w:t>
      </w:r>
      <w:r w:rsidR="00644B8E" w:rsidRPr="005977EE">
        <w:rPr>
          <w:rFonts w:asciiTheme="minorHAnsi" w:hAnsiTheme="minorHAnsi" w:cstheme="minorHAnsi"/>
          <w:color w:val="212121"/>
          <w:lang w:val="bg-BG"/>
        </w:rPr>
        <w:t>руги</w:t>
      </w:r>
      <w:r w:rsidRPr="005977EE">
        <w:rPr>
          <w:rFonts w:asciiTheme="minorHAnsi" w:hAnsiTheme="minorHAnsi" w:cstheme="minorHAnsi"/>
          <w:color w:val="212121"/>
          <w:lang w:val="bg-BG"/>
        </w:rPr>
        <w:t xml:space="preserve"> </w:t>
      </w:r>
      <w:r w:rsidR="00F45739" w:rsidRPr="005977EE">
        <w:rPr>
          <w:rFonts w:asciiTheme="minorHAnsi" w:hAnsiTheme="minorHAnsi" w:cstheme="minorHAnsi"/>
          <w:color w:val="212121"/>
          <w:lang w:val="bg-BG"/>
        </w:rPr>
        <w:t xml:space="preserve">организации и сдружения, които нямат политически цели и участие и не развиват стопанска дейност. </w:t>
      </w:r>
    </w:p>
    <w:p w:rsidR="00D744CA" w:rsidRPr="005977EE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5977EE">
        <w:rPr>
          <w:rStyle w:val="af4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5977EE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5977EE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5977E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03775" w:rsidRPr="005977EE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5977E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5977E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5977EE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5977E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5977EE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5977EE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5977EE">
        <w:rPr>
          <w:lang w:val="bg-BG"/>
        </w:rPr>
        <w:t xml:space="preserve"> и да отговарят на </w:t>
      </w:r>
      <w:r w:rsidR="005C03E0" w:rsidRPr="005977EE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5977EE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5977EE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5977EE">
        <w:rPr>
          <w:rFonts w:eastAsia="Times New Roman" w:cstheme="minorHAnsi"/>
          <w:color w:val="212121"/>
          <w:sz w:val="24"/>
          <w:szCs w:val="24"/>
          <w:lang w:val="bg-BG"/>
        </w:rPr>
        <w:t>разходооправдателни</w:t>
      </w:r>
      <w:proofErr w:type="spellEnd"/>
      <w:r w:rsidR="00B93894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документи -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5977EE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5977EE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5977EE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5977EE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5977EE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5977EE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5977E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5977E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5977EE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5977EE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0728C8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</w:rPr>
      </w:pP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5977EE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5977EE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5977EE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5977EE">
        <w:rPr>
          <w:lang w:val="bg-BG"/>
        </w:rPr>
        <w:t xml:space="preserve"> </w:t>
      </w:r>
      <w:r w:rsidR="001B1E0A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от 3 до 5 % от общата стойност на проекта, но не повече от 5 </w:t>
      </w:r>
      <w:r w:rsidR="000728C8" w:rsidRPr="000728C8">
        <w:rPr>
          <w:rFonts w:eastAsia="Times New Roman" w:cstheme="minorHAnsi"/>
          <w:color w:val="212121"/>
          <w:sz w:val="24"/>
          <w:szCs w:val="24"/>
          <w:lang w:val="ru-RU"/>
        </w:rPr>
        <w:t>000</w:t>
      </w:r>
      <w:r w:rsidR="000728C8">
        <w:rPr>
          <w:rFonts w:eastAsia="Times New Roman" w:cstheme="minorHAnsi"/>
          <w:color w:val="212121"/>
          <w:sz w:val="24"/>
          <w:szCs w:val="24"/>
          <w:lang w:val="bg-BG"/>
        </w:rPr>
        <w:t xml:space="preserve"> лв</w:t>
      </w:r>
      <w:r w:rsidR="00BD2320" w:rsidRPr="005977EE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 w:rsidR="000728C8">
        <w:rPr>
          <w:rFonts w:eastAsia="Times New Roman" w:cstheme="minorHAnsi"/>
          <w:color w:val="212121"/>
          <w:sz w:val="24"/>
          <w:szCs w:val="24"/>
          <w:lang w:val="bg-BG"/>
        </w:rPr>
        <w:t xml:space="preserve"> (2 556 </w:t>
      </w:r>
      <w:r w:rsidR="000728C8">
        <w:rPr>
          <w:rFonts w:eastAsia="Times New Roman" w:cstheme="minorHAnsi"/>
          <w:color w:val="212121"/>
          <w:sz w:val="24"/>
          <w:szCs w:val="24"/>
        </w:rPr>
        <w:t>EUR).</w:t>
      </w:r>
    </w:p>
    <w:p w:rsidR="00B93894" w:rsidRPr="005977EE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>7</w:t>
      </w:r>
      <w:r w:rsidR="00D26713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5977E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8527D5" w:rsidRPr="008527D5" w:rsidRDefault="008527D5" w:rsidP="0085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Допустимите дейности, допринасящи за укрепване на публичните институции в </w:t>
      </w:r>
      <w:r w:rsidR="00787A68">
        <w:rPr>
          <w:rFonts w:eastAsia="Times New Roman" w:cstheme="minorHAnsi"/>
          <w:i/>
          <w:color w:val="212121"/>
          <w:sz w:val="24"/>
          <w:szCs w:val="24"/>
          <w:lang w:val="bg-BG"/>
        </w:rPr>
        <w:t>Черна гора</w:t>
      </w: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например: </w:t>
      </w:r>
    </w:p>
    <w:p w:rsidR="008527D5" w:rsidRPr="008527D5" w:rsidRDefault="008527D5" w:rsidP="0085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Разработване на нови/осъвременяване на съществуващи обучителни модули;</w:t>
      </w:r>
    </w:p>
    <w:p w:rsidR="008527D5" w:rsidRPr="008527D5" w:rsidRDefault="008527D5" w:rsidP="0085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Организиране и провеждане на обучения за служителите от администрацията на </w:t>
      </w:r>
      <w:r w:rsidR="00F16F43">
        <w:rPr>
          <w:rFonts w:eastAsia="Times New Roman" w:cstheme="minorHAnsi"/>
          <w:i/>
          <w:color w:val="212121"/>
          <w:sz w:val="24"/>
          <w:szCs w:val="24"/>
          <w:lang w:val="bg-BG"/>
        </w:rPr>
        <w:t>Черна гора</w:t>
      </w: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8527D5" w:rsidRPr="008527D5" w:rsidRDefault="008527D5" w:rsidP="0085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</w:t>
      </w:r>
      <w:r w:rsidR="00675FAF">
        <w:rPr>
          <w:rFonts w:eastAsia="Times New Roman" w:cstheme="minorHAnsi"/>
          <w:i/>
          <w:color w:val="212121"/>
          <w:sz w:val="24"/>
          <w:szCs w:val="24"/>
          <w:lang w:val="bg-BG"/>
        </w:rPr>
        <w:t>Черна гора</w:t>
      </w: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8527D5" w:rsidRPr="008527D5" w:rsidRDefault="008527D5" w:rsidP="0085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Организиране и провеждане на семинари, форуми, конференции;</w:t>
      </w:r>
    </w:p>
    <w:p w:rsidR="008527D5" w:rsidRPr="008527D5" w:rsidRDefault="008527D5" w:rsidP="0085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Разработ</w:t>
      </w:r>
      <w:r w:rsidR="004F60D9">
        <w:rPr>
          <w:rFonts w:eastAsia="Times New Roman" w:cstheme="minorHAnsi"/>
          <w:i/>
          <w:color w:val="212121"/>
          <w:sz w:val="24"/>
          <w:szCs w:val="24"/>
          <w:lang w:val="bg-BG"/>
        </w:rPr>
        <w:t>ване на изследвания и стратегии;</w:t>
      </w:r>
    </w:p>
    <w:p w:rsidR="008527D5" w:rsidRPr="008527D5" w:rsidRDefault="008527D5" w:rsidP="0085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Дейности за повишаване на информираността за правата на гражданите;</w:t>
      </w:r>
    </w:p>
    <w:p w:rsidR="008527D5" w:rsidRPr="008527D5" w:rsidRDefault="008527D5" w:rsidP="0085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:rsidR="008527D5" w:rsidRPr="004719AB" w:rsidRDefault="008527D5" w:rsidP="0085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FF0000"/>
          <w:sz w:val="24"/>
          <w:szCs w:val="24"/>
          <w:lang w:val="bg-BG"/>
        </w:rPr>
      </w:pPr>
      <w:r w:rsidRPr="00C14EC2">
        <w:rPr>
          <w:rFonts w:eastAsia="Times New Roman" w:cstheme="minorHAnsi"/>
          <w:i/>
          <w:sz w:val="24"/>
          <w:szCs w:val="24"/>
          <w:lang w:val="bg-BG"/>
        </w:rPr>
        <w:t>•</w:t>
      </w:r>
      <w:r w:rsidRPr="004719AB">
        <w:rPr>
          <w:rFonts w:eastAsia="Times New Roman" w:cstheme="minorHAnsi"/>
          <w:i/>
          <w:color w:val="FF0000"/>
          <w:sz w:val="24"/>
          <w:szCs w:val="24"/>
          <w:lang w:val="bg-BG"/>
        </w:rPr>
        <w:tab/>
      </w:r>
      <w:r w:rsidR="00C14EC2" w:rsidRPr="00C14EC2">
        <w:rPr>
          <w:rFonts w:eastAsia="Times New Roman" w:cstheme="minorHAnsi"/>
          <w:i/>
          <w:sz w:val="24"/>
          <w:szCs w:val="24"/>
          <w:lang w:val="bg-BG"/>
        </w:rPr>
        <w:t>Дейности за насърчаване на съвместна работа между неправителствените организации и местните, регионалните и националните власти;</w:t>
      </w:r>
    </w:p>
    <w:p w:rsidR="008527D5" w:rsidRPr="008527D5" w:rsidRDefault="008527D5" w:rsidP="0085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Дейности, свързани с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</w:t>
      </w:r>
    </w:p>
    <w:p w:rsidR="008527D5" w:rsidRPr="008527D5" w:rsidRDefault="004719AB" w:rsidP="0047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ind w:firstLine="720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ab/>
      </w:r>
      <w:r w:rsidR="008527D5"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 </w:t>
      </w:r>
    </w:p>
    <w:p w:rsidR="005C594D" w:rsidRPr="005977EE" w:rsidRDefault="004719AB" w:rsidP="0047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ind w:firstLine="720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ab/>
      </w:r>
      <w:r w:rsidR="008527D5" w:rsidRPr="008527D5">
        <w:rPr>
          <w:rFonts w:eastAsia="Times New Roman" w:cstheme="minorHAnsi"/>
          <w:i/>
          <w:color w:val="212121"/>
          <w:sz w:val="24"/>
          <w:szCs w:val="24"/>
          <w:lang w:val="bg-BG"/>
        </w:rPr>
        <w:t>Строителни работи за подобряване на обекти  държавна или общинска собственост – училища, болници, детски градини, домове за стари хора и т.н.</w:t>
      </w:r>
    </w:p>
    <w:p w:rsidR="00B93894" w:rsidRPr="005977E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5977EE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5977E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E81F02" w:rsidRPr="005977E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5977EE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5977EE">
          <w:rPr>
            <w:rStyle w:val="a6"/>
            <w:lang w:val="bg-BG"/>
          </w:rPr>
          <w:t>https://www.mfa.bg/bg/3865</w:t>
        </w:r>
      </w:hyperlink>
    </w:p>
    <w:p w:rsidR="007C034A" w:rsidRPr="005977EE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Pr="005977E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1E0B17" w:rsidRPr="005977EE">
        <w:rPr>
          <w:rFonts w:cstheme="minorHAnsi"/>
          <w:color w:val="212121"/>
          <w:lang w:val="bg-BG"/>
        </w:rPr>
        <w:t>Черна гора</w:t>
      </w:r>
      <w:r w:rsidR="005C594D" w:rsidRPr="005977EE">
        <w:rPr>
          <w:rFonts w:cstheme="minorHAnsi"/>
          <w:color w:val="212121"/>
          <w:lang w:val="bg-BG"/>
        </w:rPr>
        <w:t xml:space="preserve"> </w:t>
      </w:r>
      <w:r w:rsidR="001A1179" w:rsidRPr="005977EE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Pr="005977EE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5977EE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5977EE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5977E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5C594D" w:rsidRPr="00E00686" w:rsidRDefault="00761F78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Проектните предложения ще се приемат</w:t>
      </w:r>
      <w:r w:rsidR="006701F1" w:rsidRPr="006701F1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</w:t>
      </w:r>
      <w:r w:rsidR="000153C0" w:rsidRPr="00787A68">
        <w:rPr>
          <w:rFonts w:eastAsia="Times New Roman" w:cstheme="minorHAnsi"/>
          <w:b/>
          <w:i/>
          <w:color w:val="212121"/>
          <w:sz w:val="24"/>
          <w:szCs w:val="24"/>
          <w:lang w:val="ru-RU"/>
        </w:rPr>
        <w:t>д</w:t>
      </w:r>
      <w:r w:rsidR="006701F1" w:rsidRPr="00787A68">
        <w:rPr>
          <w:rFonts w:eastAsia="Times New Roman" w:cstheme="minorHAnsi"/>
          <w:b/>
          <w:i/>
          <w:color w:val="212121"/>
          <w:sz w:val="24"/>
          <w:szCs w:val="24"/>
        </w:rPr>
        <w:t>o</w:t>
      </w:r>
      <w:r w:rsidR="006701F1" w:rsidRPr="00787A68">
        <w:rPr>
          <w:rFonts w:eastAsia="Times New Roman" w:cstheme="minorHAnsi"/>
          <w:b/>
          <w:i/>
          <w:color w:val="212121"/>
          <w:sz w:val="24"/>
          <w:szCs w:val="24"/>
          <w:lang w:val="ru-RU"/>
        </w:rPr>
        <w:t xml:space="preserve"> 30 </w:t>
      </w:r>
      <w:r w:rsidR="006701F1" w:rsidRPr="00787A68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юни 2021 г.</w:t>
      </w:r>
      <w:r w:rsidR="00E0068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 Посолството на </w:t>
      </w: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Република България в Подгорица на адрес: гр. Подгорица, </w:t>
      </w:r>
      <w:proofErr w:type="spellStart"/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bul</w:t>
      </w:r>
      <w:proofErr w:type="spellEnd"/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. </w:t>
      </w:r>
      <w:proofErr w:type="spellStart"/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Ivana</w:t>
      </w:r>
      <w:proofErr w:type="spellEnd"/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Crnojevica</w:t>
      </w:r>
      <w:proofErr w:type="spellEnd"/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99/2</w:t>
      </w:r>
      <w:r w:rsidR="00E0068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</w:t>
      </w:r>
      <w:bookmarkStart w:id="0" w:name="_GoBack"/>
      <w:bookmarkEnd w:id="0"/>
      <w:r w:rsidR="00E0068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електронен носител (</w:t>
      </w:r>
      <w:r w:rsidR="00E00686" w:rsidRPr="00CC2655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едновременно на </w:t>
      </w:r>
      <w:r w:rsidR="00E00686" w:rsidRPr="00CC2655">
        <w:rPr>
          <w:rFonts w:eastAsia="Times New Roman" w:cstheme="minorHAnsi"/>
          <w:b/>
          <w:i/>
          <w:color w:val="212121"/>
          <w:sz w:val="24"/>
          <w:szCs w:val="24"/>
        </w:rPr>
        <w:t>PDF</w:t>
      </w:r>
      <w:r w:rsidR="00E00686" w:rsidRPr="00CC2655">
        <w:rPr>
          <w:rFonts w:eastAsia="Times New Roman" w:cstheme="minorHAnsi"/>
          <w:b/>
          <w:i/>
          <w:color w:val="212121"/>
          <w:sz w:val="24"/>
          <w:szCs w:val="24"/>
          <w:lang w:val="ru-RU"/>
        </w:rPr>
        <w:t xml:space="preserve"> и </w:t>
      </w:r>
      <w:r w:rsidR="00E00686" w:rsidRPr="00CC2655">
        <w:rPr>
          <w:rFonts w:eastAsia="Times New Roman" w:cstheme="minorHAnsi"/>
          <w:b/>
          <w:i/>
          <w:color w:val="212121"/>
          <w:sz w:val="24"/>
          <w:szCs w:val="24"/>
        </w:rPr>
        <w:t>MS</w:t>
      </w:r>
      <w:r w:rsidR="00E00686" w:rsidRPr="00CC2655">
        <w:rPr>
          <w:rFonts w:eastAsia="Times New Roman" w:cstheme="minorHAnsi"/>
          <w:b/>
          <w:i/>
          <w:color w:val="212121"/>
          <w:sz w:val="24"/>
          <w:szCs w:val="24"/>
          <w:lang w:val="ru-RU"/>
        </w:rPr>
        <w:t xml:space="preserve"> </w:t>
      </w:r>
      <w:r w:rsidR="00E00686" w:rsidRPr="00CC2655">
        <w:rPr>
          <w:rFonts w:eastAsia="Times New Roman" w:cstheme="minorHAnsi"/>
          <w:b/>
          <w:i/>
          <w:color w:val="212121"/>
          <w:sz w:val="24"/>
          <w:szCs w:val="24"/>
        </w:rPr>
        <w:t>Word</w:t>
      </w:r>
      <w:r w:rsidR="00E00686" w:rsidRPr="00CC2655">
        <w:rPr>
          <w:rFonts w:eastAsia="Times New Roman" w:cstheme="minorHAnsi"/>
          <w:b/>
          <w:i/>
          <w:color w:val="212121"/>
          <w:sz w:val="24"/>
          <w:szCs w:val="24"/>
          <w:lang w:val="ru-RU"/>
        </w:rPr>
        <w:t xml:space="preserve"> </w:t>
      </w:r>
      <w:proofErr w:type="spellStart"/>
      <w:r w:rsidR="00E00686" w:rsidRPr="00CC2655">
        <w:rPr>
          <w:rFonts w:eastAsia="Times New Roman" w:cstheme="minorHAnsi"/>
          <w:b/>
          <w:i/>
          <w:color w:val="212121"/>
          <w:sz w:val="24"/>
          <w:szCs w:val="24"/>
          <w:lang w:val="ru-RU"/>
        </w:rPr>
        <w:t>файлове</w:t>
      </w:r>
      <w:proofErr w:type="spellEnd"/>
      <w:r w:rsidR="00E00686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- .</w:t>
      </w:r>
      <w:r w:rsidR="00E00686">
        <w:rPr>
          <w:rFonts w:eastAsia="Times New Roman" w:cstheme="minorHAnsi"/>
          <w:i/>
          <w:color w:val="212121"/>
          <w:sz w:val="24"/>
          <w:szCs w:val="24"/>
        </w:rPr>
        <w:t>doc</w:t>
      </w:r>
      <w:r w:rsidR="00E00686" w:rsidRPr="00E00686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</w:t>
      </w:r>
      <w:r w:rsidR="00E00686">
        <w:rPr>
          <w:rFonts w:eastAsia="Times New Roman" w:cstheme="minorHAnsi"/>
          <w:i/>
          <w:color w:val="212121"/>
          <w:sz w:val="24"/>
          <w:szCs w:val="24"/>
          <w:lang w:val="ru-RU"/>
        </w:rPr>
        <w:t>или .</w:t>
      </w:r>
      <w:proofErr w:type="spellStart"/>
      <w:r w:rsidR="00E00686">
        <w:rPr>
          <w:rFonts w:eastAsia="Times New Roman" w:cstheme="minorHAnsi"/>
          <w:i/>
          <w:color w:val="212121"/>
          <w:sz w:val="24"/>
          <w:szCs w:val="24"/>
        </w:rPr>
        <w:t>docx</w:t>
      </w:r>
      <w:proofErr w:type="spellEnd"/>
      <w:r w:rsidR="00E00686" w:rsidRPr="00E00686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) </w:t>
      </w: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E00686">
        <w:rPr>
          <w:rFonts w:eastAsia="Times New Roman" w:cstheme="minorHAnsi"/>
          <w:i/>
          <w:color w:val="212121"/>
          <w:sz w:val="24"/>
          <w:szCs w:val="24"/>
          <w:lang w:val="bg-BG"/>
        </w:rPr>
        <w:t>на</w:t>
      </w: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електронна поща на </w:t>
      </w:r>
      <w:r w:rsidR="00E00686">
        <w:rPr>
          <w:rFonts w:eastAsia="Times New Roman" w:cstheme="minorHAnsi"/>
          <w:i/>
          <w:color w:val="212121"/>
          <w:sz w:val="24"/>
          <w:szCs w:val="24"/>
          <w:lang w:val="bg-BG"/>
        </w:rPr>
        <w:t>посолството</w:t>
      </w:r>
      <w:r w:rsidR="008E404A"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>:</w:t>
      </w:r>
      <w:r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hyperlink r:id="rId10" w:history="1">
        <w:r w:rsidR="008E404A" w:rsidRPr="005977EE">
          <w:rPr>
            <w:rStyle w:val="a6"/>
            <w:rFonts w:eastAsia="Times New Roman" w:cstheme="minorHAnsi"/>
            <w:i/>
            <w:sz w:val="24"/>
            <w:szCs w:val="24"/>
            <w:lang w:val="bg-BG"/>
          </w:rPr>
          <w:t>Embassy.Podgorica@mfa.bg</w:t>
        </w:r>
      </w:hyperlink>
      <w:r w:rsidR="008E404A" w:rsidRPr="005977EE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896D8E" w:rsidRPr="005977E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705933" w:rsidRPr="005977EE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5977EE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5977EE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Pr="005977EE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977EE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076984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r w:rsidR="00482173" w:rsidRPr="005977EE">
        <w:rPr>
          <w:rFonts w:eastAsia="Times New Roman" w:cstheme="minorHAnsi"/>
          <w:color w:val="212121"/>
          <w:sz w:val="24"/>
          <w:szCs w:val="24"/>
          <w:lang w:val="bg-BG"/>
        </w:rPr>
        <w:t>Черна гора</w:t>
      </w:r>
      <w:r w:rsidR="00076984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5977EE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5977EE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5977EE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5977EE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Pr="005977EE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 w:rsidRPr="005977EE"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:rsidR="00BC6297" w:rsidRPr="005977EE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5977EE">
        <w:rPr>
          <w:b/>
          <w:sz w:val="24"/>
          <w:szCs w:val="24"/>
          <w:lang w:val="bg-BG"/>
        </w:rPr>
        <w:lastRenderedPageBreak/>
        <w:t>Приложение 1</w:t>
      </w:r>
    </w:p>
    <w:p w:rsidR="00BC6297" w:rsidRPr="005977E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BC6297" w:rsidRPr="005977E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5977EE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F75440" w:rsidRPr="005977EE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BC6297" w:rsidRPr="005977E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BC6297" w:rsidRPr="005977E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5977EE">
        <w:rPr>
          <w:b/>
          <w:sz w:val="24"/>
          <w:szCs w:val="24"/>
          <w:lang w:val="bg-BG"/>
        </w:rPr>
        <w:t>Чл.23</w:t>
      </w:r>
      <w:r w:rsidRPr="005977EE">
        <w:rPr>
          <w:sz w:val="24"/>
          <w:szCs w:val="24"/>
          <w:lang w:val="bg-BG"/>
        </w:rPr>
        <w:t>(</w:t>
      </w:r>
      <w:r w:rsidRPr="005977EE">
        <w:rPr>
          <w:b/>
          <w:sz w:val="24"/>
          <w:szCs w:val="24"/>
          <w:lang w:val="bg-BG"/>
        </w:rPr>
        <w:t>3</w:t>
      </w:r>
      <w:r w:rsidRPr="005977EE">
        <w:rPr>
          <w:sz w:val="24"/>
          <w:szCs w:val="24"/>
          <w:lang w:val="bg-BG"/>
        </w:rPr>
        <w:t xml:space="preserve">) </w:t>
      </w:r>
      <w:r w:rsidRPr="005977EE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5977EE">
        <w:rPr>
          <w:rFonts w:cs="Verdana"/>
          <w:sz w:val="24"/>
          <w:szCs w:val="24"/>
          <w:lang w:val="bg-BG"/>
        </w:rPr>
        <w:t xml:space="preserve">: </w:t>
      </w:r>
    </w:p>
    <w:p w:rsidR="00BC6297" w:rsidRPr="005977E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BC6297" w:rsidRPr="005977E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BC6297" w:rsidRPr="005977E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977EE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BC6297" w:rsidRPr="005977E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977EE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5977E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977EE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5977E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977EE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5977E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977EE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5977E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977EE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5977EE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BC6297" w:rsidRPr="005977E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BC6297" w:rsidRPr="005977E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5977EE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5977EE">
        <w:rPr>
          <w:rFonts w:cs="Verdana"/>
          <w:sz w:val="24"/>
          <w:szCs w:val="24"/>
          <w:lang w:val="bg-BG"/>
        </w:rPr>
        <w:t xml:space="preserve">: </w:t>
      </w:r>
    </w:p>
    <w:p w:rsidR="00BC6297" w:rsidRPr="005977E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BC6297" w:rsidRPr="005977E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BC6297" w:rsidRPr="005977E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977EE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BC6297" w:rsidRPr="005977E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977EE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5977E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977EE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5977E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977EE"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5977E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977EE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BC6297" w:rsidRPr="005977E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5977EE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BC6297" w:rsidRPr="005977E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5977EE">
        <w:rPr>
          <w:rFonts w:cs="Verdana"/>
          <w:b/>
          <w:sz w:val="24"/>
          <w:szCs w:val="24"/>
          <w:lang w:val="bg-BG"/>
        </w:rPr>
        <w:lastRenderedPageBreak/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5977E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BC6297" w:rsidRPr="005977E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5977EE">
        <w:rPr>
          <w:rFonts w:cs="Verdana"/>
          <w:b/>
          <w:sz w:val="24"/>
          <w:szCs w:val="24"/>
          <w:lang w:val="bg-BG"/>
        </w:rPr>
        <w:t>(7) Не могат да кандидатстват за участие в предоставянето на помощ за развитие лица</w:t>
      </w:r>
      <w:r w:rsidRPr="005977EE">
        <w:rPr>
          <w:rFonts w:cs="Verdana"/>
          <w:sz w:val="24"/>
          <w:szCs w:val="24"/>
          <w:lang w:val="bg-BG"/>
        </w:rPr>
        <w:t xml:space="preserve">: </w:t>
      </w:r>
    </w:p>
    <w:p w:rsidR="00BC6297" w:rsidRPr="005977EE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bg-BG"/>
        </w:rPr>
      </w:pPr>
    </w:p>
    <w:p w:rsidR="00BC6297" w:rsidRPr="005977EE" w:rsidRDefault="00BC6297" w:rsidP="00F75440">
      <w:pPr>
        <w:pStyle w:val="a4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bg-BG"/>
        </w:rPr>
      </w:pPr>
      <w:r w:rsidRPr="005977EE">
        <w:rPr>
          <w:rFonts w:ascii="Cambria" w:hAnsi="Cambria" w:cs="Verdana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5977EE" w:rsidRDefault="00BC6297" w:rsidP="00F75440">
      <w:pPr>
        <w:pStyle w:val="a4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bg-BG"/>
        </w:rPr>
      </w:pPr>
      <w:r w:rsidRPr="005977EE">
        <w:rPr>
          <w:rFonts w:ascii="Cambria" w:hAnsi="Cambria" w:cs="Verdana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5977EE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</w:p>
    <w:sectPr w:rsidR="00BC6297" w:rsidRPr="005977EE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5B0" w:rsidRDefault="000455B0" w:rsidP="003E46F1">
      <w:pPr>
        <w:spacing w:after="0" w:line="240" w:lineRule="auto"/>
      </w:pPr>
      <w:r>
        <w:separator/>
      </w:r>
    </w:p>
  </w:endnote>
  <w:endnote w:type="continuationSeparator" w:id="0">
    <w:p w:rsidR="000455B0" w:rsidRDefault="000455B0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ngXian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5B0" w:rsidRDefault="000455B0" w:rsidP="003E46F1">
      <w:pPr>
        <w:spacing w:after="0" w:line="240" w:lineRule="auto"/>
      </w:pPr>
      <w:r>
        <w:separator/>
      </w:r>
    </w:p>
  </w:footnote>
  <w:footnote w:type="continuationSeparator" w:id="0">
    <w:p w:rsidR="000455B0" w:rsidRDefault="000455B0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af2"/>
        <w:rPr>
          <w:lang w:val="bg-BG"/>
        </w:rPr>
      </w:pPr>
      <w:r>
        <w:rPr>
          <w:rStyle w:val="af4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16"/>
  </w:num>
  <w:num w:numId="11">
    <w:abstractNumId w:val="1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94"/>
    <w:rsid w:val="000153C0"/>
    <w:rsid w:val="000455B0"/>
    <w:rsid w:val="000471A9"/>
    <w:rsid w:val="00067A16"/>
    <w:rsid w:val="000728C8"/>
    <w:rsid w:val="00076984"/>
    <w:rsid w:val="000778B3"/>
    <w:rsid w:val="00083CDC"/>
    <w:rsid w:val="000864E7"/>
    <w:rsid w:val="00090364"/>
    <w:rsid w:val="000A07B5"/>
    <w:rsid w:val="000B48F1"/>
    <w:rsid w:val="000D6E7C"/>
    <w:rsid w:val="000E497B"/>
    <w:rsid w:val="00133919"/>
    <w:rsid w:val="00142A3E"/>
    <w:rsid w:val="001445D1"/>
    <w:rsid w:val="001572B8"/>
    <w:rsid w:val="0016578E"/>
    <w:rsid w:val="0017461F"/>
    <w:rsid w:val="00176FE2"/>
    <w:rsid w:val="00182362"/>
    <w:rsid w:val="00195027"/>
    <w:rsid w:val="001A1179"/>
    <w:rsid w:val="001A3B32"/>
    <w:rsid w:val="001B1799"/>
    <w:rsid w:val="001B1E0A"/>
    <w:rsid w:val="001B29C0"/>
    <w:rsid w:val="001B3B61"/>
    <w:rsid w:val="001C6A7B"/>
    <w:rsid w:val="001D1D81"/>
    <w:rsid w:val="001D4F9E"/>
    <w:rsid w:val="001E0B17"/>
    <w:rsid w:val="001E6A0E"/>
    <w:rsid w:val="001F252A"/>
    <w:rsid w:val="001F5968"/>
    <w:rsid w:val="00202479"/>
    <w:rsid w:val="00220D70"/>
    <w:rsid w:val="00222C05"/>
    <w:rsid w:val="002310AA"/>
    <w:rsid w:val="00235E78"/>
    <w:rsid w:val="0026733B"/>
    <w:rsid w:val="00271C40"/>
    <w:rsid w:val="00281A59"/>
    <w:rsid w:val="00294DCC"/>
    <w:rsid w:val="00295561"/>
    <w:rsid w:val="002C0C0C"/>
    <w:rsid w:val="002D2C8E"/>
    <w:rsid w:val="002F11F3"/>
    <w:rsid w:val="002F2B17"/>
    <w:rsid w:val="00326EB3"/>
    <w:rsid w:val="00327425"/>
    <w:rsid w:val="003276BA"/>
    <w:rsid w:val="00335184"/>
    <w:rsid w:val="00342F15"/>
    <w:rsid w:val="00351785"/>
    <w:rsid w:val="003667E0"/>
    <w:rsid w:val="003678E9"/>
    <w:rsid w:val="00374D85"/>
    <w:rsid w:val="003A37DA"/>
    <w:rsid w:val="003B61BC"/>
    <w:rsid w:val="003B7784"/>
    <w:rsid w:val="003D6175"/>
    <w:rsid w:val="003E46F1"/>
    <w:rsid w:val="003E784F"/>
    <w:rsid w:val="00403339"/>
    <w:rsid w:val="00403775"/>
    <w:rsid w:val="0041066A"/>
    <w:rsid w:val="004249B4"/>
    <w:rsid w:val="00457382"/>
    <w:rsid w:val="00457B41"/>
    <w:rsid w:val="0047021E"/>
    <w:rsid w:val="004719AB"/>
    <w:rsid w:val="00482173"/>
    <w:rsid w:val="00494D41"/>
    <w:rsid w:val="004A5F20"/>
    <w:rsid w:val="004B2CA7"/>
    <w:rsid w:val="004D6D1D"/>
    <w:rsid w:val="004E03DD"/>
    <w:rsid w:val="004F4160"/>
    <w:rsid w:val="004F60D9"/>
    <w:rsid w:val="0052407A"/>
    <w:rsid w:val="0053568C"/>
    <w:rsid w:val="00550078"/>
    <w:rsid w:val="00550F2B"/>
    <w:rsid w:val="00563038"/>
    <w:rsid w:val="00563962"/>
    <w:rsid w:val="00564F81"/>
    <w:rsid w:val="00570412"/>
    <w:rsid w:val="00587EC1"/>
    <w:rsid w:val="005959C2"/>
    <w:rsid w:val="005977EE"/>
    <w:rsid w:val="005A0A79"/>
    <w:rsid w:val="005A3DA8"/>
    <w:rsid w:val="005B077C"/>
    <w:rsid w:val="005C03E0"/>
    <w:rsid w:val="005C594D"/>
    <w:rsid w:val="005D5B7B"/>
    <w:rsid w:val="005D7B25"/>
    <w:rsid w:val="005E6AC8"/>
    <w:rsid w:val="0060445F"/>
    <w:rsid w:val="006157AF"/>
    <w:rsid w:val="006217A3"/>
    <w:rsid w:val="00637FBF"/>
    <w:rsid w:val="00640925"/>
    <w:rsid w:val="00644B8E"/>
    <w:rsid w:val="006701F1"/>
    <w:rsid w:val="00675165"/>
    <w:rsid w:val="00675FAF"/>
    <w:rsid w:val="006810BF"/>
    <w:rsid w:val="00681C10"/>
    <w:rsid w:val="00695619"/>
    <w:rsid w:val="006D0F40"/>
    <w:rsid w:val="006D3A0D"/>
    <w:rsid w:val="00705933"/>
    <w:rsid w:val="0071166B"/>
    <w:rsid w:val="007446F9"/>
    <w:rsid w:val="00754B52"/>
    <w:rsid w:val="00761F78"/>
    <w:rsid w:val="00772D5D"/>
    <w:rsid w:val="00773F2E"/>
    <w:rsid w:val="00787A68"/>
    <w:rsid w:val="007937AA"/>
    <w:rsid w:val="007A4F3D"/>
    <w:rsid w:val="007B1FFF"/>
    <w:rsid w:val="007C034A"/>
    <w:rsid w:val="007D0DCF"/>
    <w:rsid w:val="007E4483"/>
    <w:rsid w:val="007F77C3"/>
    <w:rsid w:val="008070D7"/>
    <w:rsid w:val="00816405"/>
    <w:rsid w:val="00837C58"/>
    <w:rsid w:val="008527D5"/>
    <w:rsid w:val="0086609E"/>
    <w:rsid w:val="00872A85"/>
    <w:rsid w:val="00896D8E"/>
    <w:rsid w:val="008975A0"/>
    <w:rsid w:val="008A2A2A"/>
    <w:rsid w:val="008B6F1C"/>
    <w:rsid w:val="008E404A"/>
    <w:rsid w:val="008E4470"/>
    <w:rsid w:val="008F1B89"/>
    <w:rsid w:val="00917E9C"/>
    <w:rsid w:val="00953829"/>
    <w:rsid w:val="00956173"/>
    <w:rsid w:val="0097308E"/>
    <w:rsid w:val="00975BA8"/>
    <w:rsid w:val="0099314B"/>
    <w:rsid w:val="009A1F77"/>
    <w:rsid w:val="009A446A"/>
    <w:rsid w:val="009B327C"/>
    <w:rsid w:val="009C0135"/>
    <w:rsid w:val="009C3EE1"/>
    <w:rsid w:val="009D0692"/>
    <w:rsid w:val="009F1DF5"/>
    <w:rsid w:val="009F2B56"/>
    <w:rsid w:val="00A04C0D"/>
    <w:rsid w:val="00A200EF"/>
    <w:rsid w:val="00A60EFF"/>
    <w:rsid w:val="00A618A4"/>
    <w:rsid w:val="00A75138"/>
    <w:rsid w:val="00A8795C"/>
    <w:rsid w:val="00AD5295"/>
    <w:rsid w:val="00AD7C1F"/>
    <w:rsid w:val="00AE2652"/>
    <w:rsid w:val="00AF49F7"/>
    <w:rsid w:val="00B00E6B"/>
    <w:rsid w:val="00B26D0C"/>
    <w:rsid w:val="00B34FE5"/>
    <w:rsid w:val="00B3731B"/>
    <w:rsid w:val="00B415C3"/>
    <w:rsid w:val="00B50661"/>
    <w:rsid w:val="00B51478"/>
    <w:rsid w:val="00B74081"/>
    <w:rsid w:val="00B9176B"/>
    <w:rsid w:val="00B93894"/>
    <w:rsid w:val="00BA1059"/>
    <w:rsid w:val="00BB1393"/>
    <w:rsid w:val="00BB17DF"/>
    <w:rsid w:val="00BC6297"/>
    <w:rsid w:val="00BD2320"/>
    <w:rsid w:val="00BD3E6B"/>
    <w:rsid w:val="00BD62F1"/>
    <w:rsid w:val="00BE5CE3"/>
    <w:rsid w:val="00C14EC2"/>
    <w:rsid w:val="00C16027"/>
    <w:rsid w:val="00C31DE2"/>
    <w:rsid w:val="00C34454"/>
    <w:rsid w:val="00C40821"/>
    <w:rsid w:val="00C448CE"/>
    <w:rsid w:val="00C63093"/>
    <w:rsid w:val="00C63AF3"/>
    <w:rsid w:val="00C75022"/>
    <w:rsid w:val="00C755B2"/>
    <w:rsid w:val="00C8698F"/>
    <w:rsid w:val="00C91A6E"/>
    <w:rsid w:val="00CA0BF1"/>
    <w:rsid w:val="00CA507E"/>
    <w:rsid w:val="00CB533B"/>
    <w:rsid w:val="00CC2655"/>
    <w:rsid w:val="00CD3768"/>
    <w:rsid w:val="00CD6767"/>
    <w:rsid w:val="00CE16AE"/>
    <w:rsid w:val="00CE2175"/>
    <w:rsid w:val="00CF4FF7"/>
    <w:rsid w:val="00CF783E"/>
    <w:rsid w:val="00D03088"/>
    <w:rsid w:val="00D07BD2"/>
    <w:rsid w:val="00D10230"/>
    <w:rsid w:val="00D26713"/>
    <w:rsid w:val="00D30452"/>
    <w:rsid w:val="00D30EB9"/>
    <w:rsid w:val="00D31FDB"/>
    <w:rsid w:val="00D41C68"/>
    <w:rsid w:val="00D4402F"/>
    <w:rsid w:val="00D47533"/>
    <w:rsid w:val="00D47DCE"/>
    <w:rsid w:val="00D60818"/>
    <w:rsid w:val="00D63F24"/>
    <w:rsid w:val="00D647D7"/>
    <w:rsid w:val="00D65FC3"/>
    <w:rsid w:val="00D744CA"/>
    <w:rsid w:val="00D9501B"/>
    <w:rsid w:val="00DA3B03"/>
    <w:rsid w:val="00DC0ACF"/>
    <w:rsid w:val="00DE3405"/>
    <w:rsid w:val="00E00686"/>
    <w:rsid w:val="00E03127"/>
    <w:rsid w:val="00E05317"/>
    <w:rsid w:val="00E13E8F"/>
    <w:rsid w:val="00E22FA3"/>
    <w:rsid w:val="00E321D4"/>
    <w:rsid w:val="00E4588B"/>
    <w:rsid w:val="00E47718"/>
    <w:rsid w:val="00E5022B"/>
    <w:rsid w:val="00E55374"/>
    <w:rsid w:val="00E617EB"/>
    <w:rsid w:val="00E71D47"/>
    <w:rsid w:val="00E75C72"/>
    <w:rsid w:val="00E76DAE"/>
    <w:rsid w:val="00E77878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F11136"/>
    <w:rsid w:val="00F13F23"/>
    <w:rsid w:val="00F16F43"/>
    <w:rsid w:val="00F45739"/>
    <w:rsid w:val="00F75440"/>
    <w:rsid w:val="00F810C5"/>
    <w:rsid w:val="00F87364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5A60C"/>
  <w15:docId w15:val="{231C9E7D-21CB-4C9C-912D-93E5AE62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3894"/>
    <w:rPr>
      <w:b/>
      <w:bCs/>
    </w:rPr>
  </w:style>
  <w:style w:type="paragraph" w:styleId="a4">
    <w:name w:val="List Paragraph"/>
    <w:basedOn w:val="a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93894"/>
    <w:rPr>
      <w:i/>
      <w:iCs/>
    </w:rPr>
  </w:style>
  <w:style w:type="character" w:styleId="a6">
    <w:name w:val="Hyperlink"/>
    <w:basedOn w:val="a0"/>
    <w:uiPriority w:val="99"/>
    <w:unhideWhenUsed/>
    <w:rsid w:val="00B9389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94D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494D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94D41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494D4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af">
    <w:name w:val="endnote text"/>
    <w:basedOn w:val="a"/>
    <w:link w:val="af0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af0">
    <w:name w:val="Текст на бележка в края Знак"/>
    <w:basedOn w:val="a0"/>
    <w:link w:val="af"/>
    <w:uiPriority w:val="99"/>
    <w:semiHidden/>
    <w:rsid w:val="003E46F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E46F1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af3">
    <w:name w:val="Текст под линия Знак"/>
    <w:basedOn w:val="a0"/>
    <w:link w:val="af2"/>
    <w:uiPriority w:val="99"/>
    <w:semiHidden/>
    <w:rsid w:val="003E46F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a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a0"/>
    <w:rsid w:val="001D4F9E"/>
  </w:style>
  <w:style w:type="table" w:styleId="af5">
    <w:name w:val="Table Grid"/>
    <w:basedOn w:val="a1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bassy.Podgorica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B4DAB10E-2BFC-42D9-9A66-9451B54E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Petrova</dc:creator>
  <cp:lastModifiedBy>Windows User</cp:lastModifiedBy>
  <cp:revision>99</cp:revision>
  <cp:lastPrinted>2021-04-28T12:20:00Z</cp:lastPrinted>
  <dcterms:created xsi:type="dcterms:W3CDTF">2021-04-28T12:20:00Z</dcterms:created>
  <dcterms:modified xsi:type="dcterms:W3CDTF">2021-05-10T11:01:00Z</dcterms:modified>
</cp:coreProperties>
</file>