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6F85" w14:textId="77777777" w:rsidR="0032418B" w:rsidRPr="007B4A8C" w:rsidRDefault="0032418B" w:rsidP="003A16DF">
      <w:pPr>
        <w:pStyle w:val="Header"/>
        <w:spacing w:line="276" w:lineRule="auto"/>
        <w:jc w:val="both"/>
        <w:rPr>
          <w:rFonts w:asciiTheme="majorHAnsi" w:hAnsiTheme="majorHAnsi"/>
          <w:szCs w:val="24"/>
          <w:highlight w:val="yellow"/>
          <w:lang w:val="bg-BG"/>
        </w:rPr>
      </w:pPr>
      <w:r w:rsidRPr="007B4A8C">
        <w:rPr>
          <w:rFonts w:asciiTheme="majorHAnsi" w:hAnsiTheme="majorHAnsi"/>
          <w:noProof/>
          <w:szCs w:val="24"/>
          <w:highlight w:val="yellow"/>
          <w:lang w:val="bg-BG" w:eastAsia="bg-BG"/>
        </w:rPr>
        <w:drawing>
          <wp:anchor distT="0" distB="0" distL="114300" distR="114300" simplePos="0" relativeHeight="251661312" behindDoc="0" locked="0" layoutInCell="1" allowOverlap="1" wp14:anchorId="760CA278" wp14:editId="5DC1DFAF">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5D0FFF95" w14:textId="77777777" w:rsidR="0032418B" w:rsidRPr="005D1C59" w:rsidRDefault="0032418B" w:rsidP="003A16DF">
      <w:pPr>
        <w:pStyle w:val="Subtitle"/>
        <w:spacing w:line="276" w:lineRule="auto"/>
        <w:jc w:val="both"/>
        <w:rPr>
          <w:rStyle w:val="Strong"/>
          <w:rFonts w:asciiTheme="majorHAnsi" w:hAnsiTheme="majorHAnsi"/>
          <w:lang w:val="bg-BG"/>
        </w:rPr>
      </w:pPr>
      <w:r w:rsidRPr="005D1C59">
        <w:rPr>
          <w:rStyle w:val="Strong"/>
          <w:rFonts w:asciiTheme="majorHAnsi" w:hAnsiTheme="majorHAnsi"/>
          <w:lang w:val="bg-BG"/>
        </w:rPr>
        <w:t>РЕПУБЛИКА БЪЛГАРИЯ</w:t>
      </w:r>
    </w:p>
    <w:p w14:paraId="49CCCECB" w14:textId="77777777" w:rsidR="0032418B" w:rsidRPr="005D1C59" w:rsidRDefault="0032418B" w:rsidP="003A16DF">
      <w:pPr>
        <w:pStyle w:val="Subtitle"/>
        <w:spacing w:line="276" w:lineRule="auto"/>
        <w:jc w:val="both"/>
        <w:rPr>
          <w:rStyle w:val="Strong"/>
          <w:rFonts w:asciiTheme="majorHAnsi" w:hAnsiTheme="majorHAnsi"/>
          <w:lang w:val="bg-BG"/>
        </w:rPr>
      </w:pPr>
      <w:r w:rsidRPr="005D1C59">
        <w:rPr>
          <w:rStyle w:val="Strong"/>
          <w:rFonts w:asciiTheme="majorHAnsi" w:hAnsiTheme="majorHAnsi"/>
          <w:lang w:val="bg-BG"/>
        </w:rPr>
        <w:t>МИНИСТЕРСТВО НА ВЪНШНИТЕ РАБОТИ</w:t>
      </w:r>
    </w:p>
    <w:p w14:paraId="51262F84" w14:textId="77777777" w:rsidR="0032418B" w:rsidRPr="005D1C59" w:rsidRDefault="008D225D" w:rsidP="003A16DF">
      <w:pPr>
        <w:pStyle w:val="Subtitle"/>
        <w:tabs>
          <w:tab w:val="left" w:pos="225"/>
        </w:tabs>
        <w:spacing w:line="276" w:lineRule="auto"/>
        <w:jc w:val="both"/>
        <w:rPr>
          <w:rStyle w:val="Strong"/>
          <w:rFonts w:asciiTheme="majorHAnsi" w:hAnsiTheme="majorHAnsi"/>
          <w:lang w:val="bg-BG"/>
        </w:rPr>
      </w:pPr>
      <w:r w:rsidRPr="005D1C59">
        <w:rPr>
          <w:rFonts w:asciiTheme="majorHAnsi" w:hAnsiTheme="majorHAnsi"/>
          <w:noProof/>
          <w:lang w:val="bg-BG" w:eastAsia="bg-BG"/>
        </w:rPr>
        <mc:AlternateContent>
          <mc:Choice Requires="wps">
            <w:drawing>
              <wp:anchor distT="4294967292" distB="4294967292" distL="114300" distR="114300" simplePos="0" relativeHeight="251660288" behindDoc="0" locked="0" layoutInCell="1" allowOverlap="1" wp14:anchorId="71AF33C8" wp14:editId="69627F7B">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959F5B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14:paraId="40F9B8C3" w14:textId="77777777" w:rsidR="0032418B" w:rsidRPr="005D1C59" w:rsidRDefault="0032418B" w:rsidP="003A16DF">
      <w:pPr>
        <w:spacing w:line="276" w:lineRule="auto"/>
        <w:rPr>
          <w:rFonts w:asciiTheme="majorHAnsi" w:hAnsiTheme="majorHAnsi"/>
          <w:lang w:val="bg-BG"/>
        </w:rPr>
      </w:pPr>
    </w:p>
    <w:p w14:paraId="4731FA90" w14:textId="77777777" w:rsidR="00C27C79" w:rsidRPr="005D1C59" w:rsidRDefault="00C27C79" w:rsidP="00C27C79">
      <w:pPr>
        <w:spacing w:line="360" w:lineRule="auto"/>
        <w:jc w:val="center"/>
        <w:rPr>
          <w:rFonts w:ascii="Cambria" w:hAnsi="Cambria"/>
          <w:b/>
          <w:bCs/>
        </w:rPr>
      </w:pPr>
    </w:p>
    <w:p w14:paraId="63664B77" w14:textId="77777777" w:rsidR="00664879" w:rsidRPr="005D1C59" w:rsidRDefault="00664879" w:rsidP="00C27C79">
      <w:pPr>
        <w:spacing w:line="360" w:lineRule="auto"/>
        <w:jc w:val="center"/>
        <w:rPr>
          <w:rFonts w:ascii="Cambria" w:hAnsi="Cambria"/>
          <w:b/>
          <w:bCs/>
          <w:lang w:val="bg-BG"/>
        </w:rPr>
      </w:pPr>
    </w:p>
    <w:p w14:paraId="6669F64F" w14:textId="77777777" w:rsidR="00664879" w:rsidRPr="005D1C59" w:rsidRDefault="00664879" w:rsidP="00C27C79">
      <w:pPr>
        <w:spacing w:line="360" w:lineRule="auto"/>
        <w:jc w:val="center"/>
        <w:rPr>
          <w:rFonts w:ascii="Cambria" w:hAnsi="Cambria"/>
          <w:b/>
          <w:bCs/>
          <w:lang w:val="bg-BG"/>
        </w:rPr>
      </w:pPr>
    </w:p>
    <w:p w14:paraId="0A1B2BFD" w14:textId="77777777" w:rsidR="00664879" w:rsidRPr="005D1C59" w:rsidRDefault="00664879" w:rsidP="00C27C79">
      <w:pPr>
        <w:spacing w:line="360" w:lineRule="auto"/>
        <w:jc w:val="center"/>
        <w:rPr>
          <w:rFonts w:ascii="Cambria" w:hAnsi="Cambria"/>
          <w:b/>
          <w:bCs/>
          <w:lang w:val="bg-BG"/>
        </w:rPr>
      </w:pPr>
    </w:p>
    <w:p w14:paraId="4F7342FB" w14:textId="77777777" w:rsidR="00664879" w:rsidRPr="005D1C59" w:rsidRDefault="00664879" w:rsidP="00C27C79">
      <w:pPr>
        <w:spacing w:line="360" w:lineRule="auto"/>
        <w:jc w:val="center"/>
        <w:rPr>
          <w:rFonts w:ascii="Cambria" w:hAnsi="Cambria"/>
          <w:b/>
          <w:bCs/>
          <w:lang w:val="bg-BG"/>
        </w:rPr>
      </w:pPr>
    </w:p>
    <w:p w14:paraId="13DD6842" w14:textId="77777777" w:rsidR="00664879" w:rsidRPr="005D1C59" w:rsidRDefault="00664879" w:rsidP="00C27C79">
      <w:pPr>
        <w:spacing w:line="360" w:lineRule="auto"/>
        <w:jc w:val="center"/>
        <w:rPr>
          <w:rFonts w:ascii="Cambria" w:hAnsi="Cambria"/>
          <w:b/>
          <w:bCs/>
          <w:lang w:val="bg-BG"/>
        </w:rPr>
      </w:pPr>
    </w:p>
    <w:p w14:paraId="2FF573FC" w14:textId="77777777" w:rsidR="00664879" w:rsidRPr="005D1C59" w:rsidRDefault="00664879" w:rsidP="00C27C79">
      <w:pPr>
        <w:spacing w:line="360" w:lineRule="auto"/>
        <w:jc w:val="center"/>
        <w:rPr>
          <w:rFonts w:ascii="Cambria" w:hAnsi="Cambria"/>
          <w:b/>
          <w:bCs/>
          <w:lang w:val="bg-BG"/>
        </w:rPr>
      </w:pPr>
    </w:p>
    <w:p w14:paraId="766F5360" w14:textId="77777777" w:rsidR="00664879" w:rsidRPr="005D1C59" w:rsidRDefault="00664879" w:rsidP="00C27C79">
      <w:pPr>
        <w:spacing w:line="360" w:lineRule="auto"/>
        <w:jc w:val="center"/>
        <w:rPr>
          <w:rFonts w:ascii="Cambria" w:hAnsi="Cambria"/>
          <w:b/>
          <w:bCs/>
          <w:lang w:val="bg-BG"/>
        </w:rPr>
      </w:pPr>
    </w:p>
    <w:p w14:paraId="27DE78FF" w14:textId="77777777" w:rsidR="00664879" w:rsidRPr="005D1C59" w:rsidRDefault="00664879" w:rsidP="00C27C79">
      <w:pPr>
        <w:spacing w:line="360" w:lineRule="auto"/>
        <w:jc w:val="center"/>
        <w:rPr>
          <w:rFonts w:ascii="Cambria" w:hAnsi="Cambria"/>
          <w:b/>
          <w:bCs/>
          <w:lang w:val="bg-BG"/>
        </w:rPr>
      </w:pPr>
    </w:p>
    <w:p w14:paraId="1CD49080" w14:textId="77777777" w:rsidR="009B7BC3" w:rsidRPr="005D1C59" w:rsidRDefault="009B7BC3" w:rsidP="003A16DF">
      <w:pPr>
        <w:pStyle w:val="Standard"/>
        <w:spacing w:before="120" w:line="276" w:lineRule="auto"/>
        <w:jc w:val="center"/>
        <w:rPr>
          <w:rFonts w:asciiTheme="majorHAnsi" w:hAnsiTheme="majorHAnsi"/>
          <w:b/>
          <w:color w:val="000000"/>
          <w:lang w:val="bg-BG"/>
        </w:rPr>
      </w:pPr>
    </w:p>
    <w:p w14:paraId="21B84B61" w14:textId="77777777" w:rsidR="009B7BC3" w:rsidRPr="005D1C59" w:rsidRDefault="009B7BC3" w:rsidP="003A16DF">
      <w:pPr>
        <w:pStyle w:val="Standard"/>
        <w:spacing w:before="120" w:line="276" w:lineRule="auto"/>
        <w:jc w:val="center"/>
        <w:rPr>
          <w:rFonts w:asciiTheme="majorHAnsi" w:hAnsiTheme="majorHAnsi"/>
          <w:b/>
          <w:color w:val="000000"/>
          <w:lang w:val="bg-BG"/>
        </w:rPr>
      </w:pPr>
    </w:p>
    <w:p w14:paraId="363089A7" w14:textId="77777777" w:rsidR="0032418B" w:rsidRPr="005D1C59" w:rsidRDefault="0032418B" w:rsidP="003A16DF">
      <w:pPr>
        <w:pStyle w:val="Standard"/>
        <w:spacing w:before="120" w:line="276" w:lineRule="auto"/>
        <w:jc w:val="center"/>
        <w:rPr>
          <w:rFonts w:asciiTheme="majorHAnsi" w:hAnsiTheme="majorHAnsi"/>
          <w:b/>
          <w:color w:val="000000"/>
          <w:sz w:val="36"/>
          <w:lang w:val="bg-BG"/>
        </w:rPr>
      </w:pPr>
      <w:r w:rsidRPr="005D1C59">
        <w:rPr>
          <w:rFonts w:asciiTheme="majorHAnsi" w:hAnsiTheme="majorHAnsi"/>
          <w:b/>
          <w:color w:val="000000"/>
          <w:sz w:val="36"/>
          <w:lang w:val="bg-BG"/>
        </w:rPr>
        <w:t>Д О К У М Е Н Т А Ц И Я</w:t>
      </w:r>
    </w:p>
    <w:p w14:paraId="7F1D9518" w14:textId="77777777" w:rsidR="0032418B" w:rsidRPr="005D1C59" w:rsidRDefault="0032418B" w:rsidP="003A16DF">
      <w:pPr>
        <w:pStyle w:val="Heading11"/>
        <w:spacing w:before="240" w:line="276" w:lineRule="auto"/>
        <w:rPr>
          <w:rFonts w:asciiTheme="majorHAnsi" w:hAnsiTheme="majorHAnsi"/>
          <w:color w:val="000000"/>
          <w:szCs w:val="24"/>
        </w:rPr>
      </w:pPr>
      <w:r w:rsidRPr="005D1C59">
        <w:rPr>
          <w:rFonts w:asciiTheme="majorHAnsi" w:hAnsiTheme="majorHAnsi"/>
          <w:color w:val="000000"/>
          <w:szCs w:val="24"/>
        </w:rPr>
        <w:t>ЗА УЧАСТИЕ</w:t>
      </w:r>
    </w:p>
    <w:p w14:paraId="2CEDBA39" w14:textId="77777777" w:rsidR="0032418B" w:rsidRPr="005D1C59" w:rsidRDefault="0032418B" w:rsidP="003A16DF">
      <w:pPr>
        <w:spacing w:line="276" w:lineRule="auto"/>
        <w:jc w:val="center"/>
        <w:rPr>
          <w:rFonts w:asciiTheme="majorHAnsi" w:hAnsiTheme="majorHAnsi"/>
          <w:lang w:val="bg-BG" w:bidi="hi-IN"/>
        </w:rPr>
      </w:pPr>
    </w:p>
    <w:p w14:paraId="370DE3F7" w14:textId="77777777" w:rsidR="0032418B" w:rsidRPr="005D1C59" w:rsidRDefault="0032418B" w:rsidP="003A16DF">
      <w:pPr>
        <w:pStyle w:val="Heading11"/>
        <w:spacing w:before="120" w:line="276" w:lineRule="auto"/>
        <w:rPr>
          <w:rFonts w:asciiTheme="majorHAnsi" w:hAnsiTheme="majorHAnsi"/>
          <w:color w:val="000000"/>
          <w:szCs w:val="24"/>
        </w:rPr>
      </w:pPr>
      <w:r w:rsidRPr="005D1C59">
        <w:rPr>
          <w:rFonts w:asciiTheme="majorHAnsi" w:hAnsiTheme="majorHAnsi"/>
          <w:color w:val="000000"/>
          <w:szCs w:val="24"/>
        </w:rPr>
        <w:t xml:space="preserve">В </w:t>
      </w:r>
      <w:r w:rsidR="003A358F" w:rsidRPr="005D1C59">
        <w:rPr>
          <w:rFonts w:asciiTheme="majorHAnsi" w:hAnsiTheme="majorHAnsi"/>
          <w:color w:val="000000"/>
          <w:szCs w:val="24"/>
        </w:rPr>
        <w:t xml:space="preserve">ОТКРИТА ПРОЦЕДУРА </w:t>
      </w:r>
      <w:r w:rsidRPr="005D1C59">
        <w:rPr>
          <w:rFonts w:asciiTheme="majorHAnsi" w:hAnsiTheme="majorHAnsi"/>
          <w:color w:val="000000"/>
          <w:szCs w:val="24"/>
        </w:rPr>
        <w:t>ЗА ВЪЗЛАГАНЕ НА ОБЩЕСТВЕНА ПОРЪЧКА</w:t>
      </w:r>
    </w:p>
    <w:p w14:paraId="2AEF4A9B" w14:textId="3D519845" w:rsidR="0032418B" w:rsidRPr="005D1C59" w:rsidRDefault="002F7340" w:rsidP="003A16DF">
      <w:pPr>
        <w:pStyle w:val="Standard"/>
        <w:spacing w:before="120" w:line="276" w:lineRule="auto"/>
        <w:jc w:val="center"/>
        <w:rPr>
          <w:rFonts w:asciiTheme="majorHAnsi" w:hAnsiTheme="majorHAnsi"/>
          <w:b/>
          <w:color w:val="000000"/>
          <w:lang w:val="bg-BG"/>
        </w:rPr>
      </w:pPr>
      <w:r w:rsidRPr="005D1C59">
        <w:rPr>
          <w:rFonts w:asciiTheme="majorHAnsi" w:hAnsiTheme="majorHAnsi"/>
          <w:b/>
          <w:color w:val="000000"/>
          <w:lang w:val="bg-BG"/>
        </w:rPr>
        <w:t>с обект и</w:t>
      </w:r>
      <w:r w:rsidR="0032418B" w:rsidRPr="005D1C59">
        <w:rPr>
          <w:rFonts w:asciiTheme="majorHAnsi" w:hAnsiTheme="majorHAnsi"/>
          <w:b/>
          <w:color w:val="000000"/>
          <w:lang w:val="bg-BG"/>
        </w:rPr>
        <w:t xml:space="preserve"> предмет:</w:t>
      </w:r>
    </w:p>
    <w:p w14:paraId="390DE7E9" w14:textId="1FEA491B" w:rsidR="0032418B" w:rsidRPr="0024242B" w:rsidRDefault="005D1C59" w:rsidP="003A16DF">
      <w:pPr>
        <w:pStyle w:val="Standard"/>
        <w:spacing w:before="120" w:line="276" w:lineRule="auto"/>
        <w:jc w:val="center"/>
        <w:rPr>
          <w:rFonts w:asciiTheme="majorHAnsi" w:hAnsiTheme="majorHAnsi"/>
          <w:b/>
          <w:i/>
          <w:lang w:val="bg-BG"/>
        </w:rPr>
      </w:pPr>
      <w:r w:rsidRPr="0024242B">
        <w:rPr>
          <w:rFonts w:asciiTheme="majorHAnsi" w:hAnsiTheme="majorHAnsi"/>
          <w:b/>
          <w:lang w:val="bg-BG"/>
        </w:rPr>
        <w:t>„</w:t>
      </w:r>
      <w:r w:rsidR="00A3209E" w:rsidRPr="0024242B">
        <w:rPr>
          <w:rFonts w:asciiTheme="majorHAnsi" w:hAnsiTheme="majorHAnsi"/>
          <w:b/>
          <w:lang w:val="bg-BG"/>
        </w:rPr>
        <w:t xml:space="preserve">ВЪЗСТАНОВЯНЕ </w:t>
      </w:r>
      <w:r w:rsidR="00A3209E" w:rsidRPr="0024242B">
        <w:rPr>
          <w:rFonts w:asciiTheme="majorHAnsi" w:hAnsiTheme="majorHAnsi"/>
          <w:b/>
        </w:rPr>
        <w:t xml:space="preserve">НА ПОДДРЪЖКАТА НА ПРОГРАМНОТО ОСИГУРЯВАНЕ </w:t>
      </w:r>
      <w:r w:rsidR="0021468D" w:rsidRPr="0024242B">
        <w:rPr>
          <w:rFonts w:asciiTheme="majorHAnsi" w:hAnsiTheme="majorHAnsi"/>
          <w:b/>
          <w:lang w:val="bg-BG"/>
        </w:rPr>
        <w:t xml:space="preserve">(СОФТУЕРНИ ЛИЦЕНЗИ) </w:t>
      </w:r>
      <w:r w:rsidR="00A3209E" w:rsidRPr="0024242B">
        <w:rPr>
          <w:rFonts w:asciiTheme="majorHAnsi" w:hAnsiTheme="majorHAnsi"/>
          <w:b/>
        </w:rPr>
        <w:t xml:space="preserve">НА ИНФРАСТРУКТУРАТА, БАЗИРАНА НА </w:t>
      </w:r>
      <w:r w:rsidR="00A3209E" w:rsidRPr="0024242B">
        <w:rPr>
          <w:rFonts w:asciiTheme="majorHAnsi" w:hAnsiTheme="majorHAnsi"/>
          <w:b/>
          <w:lang w:val="bg-BG"/>
        </w:rPr>
        <w:t xml:space="preserve">ПЛАТФОРМИ НА </w:t>
      </w:r>
      <w:r w:rsidR="00A3209E" w:rsidRPr="0024242B">
        <w:rPr>
          <w:rFonts w:asciiTheme="majorHAnsi" w:hAnsiTheme="majorHAnsi"/>
          <w:b/>
          <w:lang w:val="en-US"/>
        </w:rPr>
        <w:t xml:space="preserve">IBM, ЗА НУЖДИТЕ </w:t>
      </w:r>
      <w:r w:rsidR="00A3209E" w:rsidRPr="0024242B">
        <w:rPr>
          <w:rFonts w:asciiTheme="majorHAnsi" w:hAnsiTheme="majorHAnsi"/>
          <w:b/>
        </w:rPr>
        <w:t>НА НАЦИОНАЛНАТА ВИЗОВА ИНФОРМАЦИОННА СИСТЕМА (НВИС) И НА ВИЗОВАТА ДЕЙНОСТ В КОНСУЛСКИТЕ СЛУЖБИ НА Р</w:t>
      </w:r>
      <w:r w:rsidR="0021468D" w:rsidRPr="0024242B">
        <w:rPr>
          <w:rFonts w:asciiTheme="majorHAnsi" w:hAnsiTheme="majorHAnsi"/>
          <w:b/>
          <w:lang w:val="bg-BG"/>
        </w:rPr>
        <w:t>ЕПУБЛИКА</w:t>
      </w:r>
      <w:r w:rsidR="00A3209E" w:rsidRPr="0024242B">
        <w:rPr>
          <w:rFonts w:asciiTheme="majorHAnsi" w:hAnsiTheme="majorHAnsi"/>
          <w:b/>
        </w:rPr>
        <w:t xml:space="preserve"> БЪЛГАРИЯ</w:t>
      </w:r>
      <w:r w:rsidR="00B469DA" w:rsidRPr="0024242B">
        <w:rPr>
          <w:rFonts w:asciiTheme="majorHAnsi" w:hAnsiTheme="majorHAnsi"/>
          <w:b/>
          <w:i/>
          <w:lang w:val="bg-BG"/>
        </w:rPr>
        <w:t>”</w:t>
      </w:r>
    </w:p>
    <w:p w14:paraId="6586BA0C" w14:textId="77777777" w:rsidR="0032418B" w:rsidRPr="005D1C59" w:rsidRDefault="0032418B" w:rsidP="003A16DF">
      <w:pPr>
        <w:pStyle w:val="Standard"/>
        <w:spacing w:before="120" w:line="276" w:lineRule="auto"/>
        <w:jc w:val="center"/>
        <w:rPr>
          <w:rFonts w:asciiTheme="majorHAnsi" w:hAnsiTheme="majorHAnsi"/>
          <w:b/>
          <w:lang w:val="bg-BG"/>
        </w:rPr>
      </w:pPr>
    </w:p>
    <w:p w14:paraId="6635FAE1" w14:textId="7E4B64A2" w:rsidR="00A3209E" w:rsidRPr="005D1C59" w:rsidRDefault="00A3209E" w:rsidP="00CB52F3">
      <w:pPr>
        <w:spacing w:line="276" w:lineRule="auto"/>
        <w:jc w:val="center"/>
        <w:rPr>
          <w:rFonts w:asciiTheme="majorHAnsi" w:hAnsiTheme="majorHAnsi"/>
          <w:b/>
          <w:lang w:val="bg-BG"/>
        </w:rPr>
      </w:pPr>
      <w:r w:rsidRPr="005D1C59">
        <w:rPr>
          <w:rFonts w:asciiTheme="majorHAnsi" w:hAnsiTheme="majorHAnsi"/>
          <w:b/>
          <w:lang w:val="bg-BG"/>
        </w:rPr>
        <w:t>Обектът на поръчката съгласно Общия терминологичен речник – CPV e с код 48000000 и описание „софтуерни пакети и информационни системи”, допълнителен код 72000000</w:t>
      </w:r>
      <w:r w:rsidR="0021468D" w:rsidRPr="0024242B">
        <w:rPr>
          <w:rFonts w:asciiTheme="majorHAnsi" w:hAnsiTheme="majorHAnsi"/>
          <w:b/>
          <w:lang w:val="bg-BG"/>
        </w:rPr>
        <w:t>-5</w:t>
      </w:r>
      <w:r w:rsidRPr="005D1C59">
        <w:rPr>
          <w:rFonts w:asciiTheme="majorHAnsi" w:hAnsiTheme="majorHAnsi"/>
          <w:b/>
          <w:lang w:val="bg-BG"/>
        </w:rPr>
        <w:t xml:space="preserve"> и описание „ИТ услуги: консултации, разработване на софтуер, Интернет и поддръжка“</w:t>
      </w:r>
    </w:p>
    <w:p w14:paraId="4F23B5C3" w14:textId="77777777" w:rsidR="009B7BC3" w:rsidRPr="007B4A8C" w:rsidRDefault="009B7BC3" w:rsidP="003A16DF">
      <w:pPr>
        <w:pStyle w:val="Standard"/>
        <w:spacing w:before="120" w:after="240" w:line="276" w:lineRule="auto"/>
        <w:jc w:val="center"/>
        <w:rPr>
          <w:rFonts w:ascii="Cambria" w:hAnsi="Cambria"/>
          <w:b/>
          <w:color w:val="000000"/>
          <w:highlight w:val="yellow"/>
          <w:lang w:val="bg-BG"/>
        </w:rPr>
      </w:pPr>
    </w:p>
    <w:p w14:paraId="43132864" w14:textId="77777777" w:rsidR="005D0F46" w:rsidRPr="007B4A8C" w:rsidRDefault="005D0F46" w:rsidP="00B77278">
      <w:pPr>
        <w:pStyle w:val="Standard"/>
        <w:spacing w:before="120" w:after="240" w:line="276" w:lineRule="auto"/>
        <w:rPr>
          <w:rFonts w:asciiTheme="majorHAnsi" w:hAnsiTheme="majorHAnsi"/>
          <w:b/>
          <w:color w:val="000000"/>
          <w:highlight w:val="yellow"/>
          <w:lang w:val="bg-BG"/>
        </w:rPr>
      </w:pPr>
    </w:p>
    <w:p w14:paraId="5101618A" w14:textId="77777777" w:rsidR="0032418B" w:rsidRPr="005D1C59" w:rsidRDefault="0032418B" w:rsidP="003A16DF">
      <w:pPr>
        <w:pStyle w:val="Standard"/>
        <w:spacing w:before="120" w:after="240" w:line="276" w:lineRule="auto"/>
        <w:jc w:val="center"/>
        <w:rPr>
          <w:rFonts w:asciiTheme="majorHAnsi" w:hAnsiTheme="majorHAnsi"/>
          <w:lang w:val="bg-BG"/>
        </w:rPr>
      </w:pPr>
      <w:r w:rsidRPr="005D1C59">
        <w:rPr>
          <w:rFonts w:asciiTheme="majorHAnsi" w:hAnsiTheme="majorHAnsi"/>
          <w:b/>
          <w:color w:val="000000"/>
          <w:lang w:val="bg-BG"/>
        </w:rPr>
        <w:t>София, 201</w:t>
      </w:r>
      <w:r w:rsidR="0027334D" w:rsidRPr="005D1C59">
        <w:rPr>
          <w:rFonts w:asciiTheme="majorHAnsi" w:hAnsiTheme="majorHAnsi"/>
          <w:b/>
          <w:color w:val="000000"/>
          <w:lang w:val="bg-BG"/>
        </w:rPr>
        <w:t>8</w:t>
      </w:r>
      <w:r w:rsidRPr="005D1C59">
        <w:rPr>
          <w:rFonts w:asciiTheme="majorHAnsi" w:hAnsiTheme="majorHAnsi"/>
          <w:b/>
          <w:color w:val="000000"/>
          <w:lang w:val="bg-BG"/>
        </w:rPr>
        <w:t xml:space="preserve"> година</w:t>
      </w:r>
    </w:p>
    <w:p w14:paraId="3D07C379" w14:textId="77777777" w:rsidR="0032418B" w:rsidRPr="007B4A8C" w:rsidRDefault="0032418B" w:rsidP="003A16DF">
      <w:pPr>
        <w:spacing w:line="276" w:lineRule="auto"/>
        <w:jc w:val="both"/>
        <w:rPr>
          <w:rFonts w:asciiTheme="majorHAnsi" w:hAnsiTheme="majorHAnsi"/>
          <w:color w:val="000000"/>
          <w:highlight w:val="yellow"/>
          <w:lang w:val="bg-BG"/>
        </w:rPr>
      </w:pPr>
    </w:p>
    <w:p w14:paraId="6DE2D8B7" w14:textId="77777777" w:rsidR="00E01DAF" w:rsidRPr="007B4A8C" w:rsidRDefault="00E01DAF" w:rsidP="003A16DF">
      <w:pPr>
        <w:spacing w:line="276" w:lineRule="auto"/>
        <w:jc w:val="both"/>
        <w:rPr>
          <w:rFonts w:asciiTheme="majorHAnsi" w:hAnsiTheme="majorHAnsi"/>
          <w:color w:val="000000"/>
          <w:highlight w:val="yellow"/>
          <w:lang w:val="bg-BG"/>
        </w:rPr>
      </w:pPr>
    </w:p>
    <w:p w14:paraId="32A0C391" w14:textId="77777777" w:rsidR="00E01DAF" w:rsidRPr="007B4A8C" w:rsidRDefault="00E01DAF" w:rsidP="003A16DF">
      <w:pPr>
        <w:spacing w:line="276" w:lineRule="auto"/>
        <w:jc w:val="both"/>
        <w:rPr>
          <w:rFonts w:asciiTheme="majorHAnsi" w:hAnsiTheme="majorHAnsi"/>
          <w:color w:val="000000"/>
          <w:highlight w:val="yellow"/>
          <w:lang w:val="bg-BG"/>
        </w:rPr>
      </w:pPr>
    </w:p>
    <w:p w14:paraId="5C7B587B" w14:textId="77777777" w:rsidR="0032418B" w:rsidRPr="007B4A8C" w:rsidRDefault="0032418B" w:rsidP="003A16DF">
      <w:pPr>
        <w:spacing w:line="276" w:lineRule="auto"/>
        <w:jc w:val="center"/>
        <w:rPr>
          <w:rFonts w:asciiTheme="majorHAnsi" w:hAnsiTheme="majorHAnsi"/>
          <w:b/>
          <w:color w:val="000000"/>
          <w:sz w:val="32"/>
          <w:lang w:val="bg-BG"/>
        </w:rPr>
      </w:pPr>
      <w:r w:rsidRPr="007B4A8C">
        <w:rPr>
          <w:rFonts w:asciiTheme="majorHAnsi" w:hAnsiTheme="majorHAnsi"/>
          <w:b/>
          <w:color w:val="000000"/>
          <w:sz w:val="32"/>
          <w:lang w:val="bg-BG"/>
        </w:rPr>
        <w:t>С Ъ Д Ъ Р Ж А Н И Е:</w:t>
      </w:r>
    </w:p>
    <w:p w14:paraId="02FE597A" w14:textId="77777777" w:rsidR="002F7340" w:rsidRPr="007B4A8C" w:rsidRDefault="002F7340" w:rsidP="003A16DF">
      <w:pPr>
        <w:spacing w:line="276" w:lineRule="auto"/>
        <w:jc w:val="center"/>
        <w:rPr>
          <w:rFonts w:asciiTheme="majorHAnsi" w:hAnsiTheme="majorHAnsi"/>
          <w:b/>
          <w:color w:val="000000"/>
          <w:lang w:val="bg-BG"/>
        </w:rPr>
      </w:pPr>
    </w:p>
    <w:p w14:paraId="72BB5B49" w14:textId="46CCD795" w:rsidR="0032418B" w:rsidRPr="007B4A8C" w:rsidRDefault="002F7340" w:rsidP="002F7340">
      <w:pPr>
        <w:pBdr>
          <w:bottom w:val="single" w:sz="4" w:space="1" w:color="auto"/>
        </w:pBdr>
        <w:spacing w:after="360" w:line="276" w:lineRule="auto"/>
        <w:jc w:val="both"/>
        <w:rPr>
          <w:rFonts w:asciiTheme="majorHAnsi" w:hAnsiTheme="majorHAnsi"/>
          <w:b/>
          <w:bCs/>
          <w:color w:val="000000"/>
          <w:lang w:val="bg-BG"/>
        </w:rPr>
      </w:pPr>
      <w:r w:rsidRPr="007B4A8C">
        <w:rPr>
          <w:rFonts w:asciiTheme="majorHAnsi" w:hAnsiTheme="majorHAnsi"/>
          <w:b/>
          <w:bCs/>
          <w:color w:val="000000"/>
          <w:lang w:val="bg-BG"/>
        </w:rPr>
        <w:t>ЧАСТ А. УКАЗАНИЯ ЗА УЧАСТИЕ</w:t>
      </w:r>
      <w:r w:rsidR="007F4EF6" w:rsidRPr="007B4A8C">
        <w:rPr>
          <w:rFonts w:asciiTheme="majorHAnsi" w:hAnsiTheme="majorHAnsi"/>
          <w:b/>
          <w:bCs/>
          <w:color w:val="000000"/>
          <w:lang w:val="bg-BG"/>
        </w:rPr>
        <w:t xml:space="preserve"> </w:t>
      </w:r>
      <w:r w:rsidRPr="007B4A8C">
        <w:rPr>
          <w:rFonts w:asciiTheme="majorHAnsi" w:hAnsiTheme="majorHAnsi"/>
          <w:b/>
          <w:bCs/>
          <w:color w:val="000000"/>
          <w:lang w:val="bg-BG"/>
        </w:rPr>
        <w:t>В ПРОЦЕДУРАТА</w:t>
      </w:r>
    </w:p>
    <w:p w14:paraId="18A9E1AE" w14:textId="77777777" w:rsidR="0032418B" w:rsidRPr="007B4A8C" w:rsidRDefault="006F1616" w:rsidP="00CB52F3">
      <w:pPr>
        <w:numPr>
          <w:ilvl w:val="0"/>
          <w:numId w:val="3"/>
        </w:numPr>
        <w:spacing w:line="360" w:lineRule="auto"/>
        <w:jc w:val="both"/>
        <w:rPr>
          <w:rFonts w:asciiTheme="majorHAnsi" w:hAnsiTheme="majorHAnsi"/>
          <w:bCs/>
          <w:color w:val="000000"/>
          <w:lang w:val="bg-BG"/>
        </w:rPr>
      </w:pPr>
      <w:r w:rsidRPr="007B4A8C">
        <w:rPr>
          <w:rFonts w:asciiTheme="majorHAnsi" w:hAnsiTheme="majorHAnsi"/>
          <w:bCs/>
          <w:color w:val="000000"/>
          <w:lang w:val="bg-BG"/>
        </w:rPr>
        <w:t xml:space="preserve">ОБЩА ИНФОРМАЦИЯ ЗА </w:t>
      </w:r>
      <w:r w:rsidR="006A1C90" w:rsidRPr="007B4A8C">
        <w:rPr>
          <w:rFonts w:asciiTheme="majorHAnsi" w:hAnsiTheme="majorHAnsi"/>
          <w:bCs/>
          <w:color w:val="000000"/>
          <w:lang w:val="bg-BG"/>
        </w:rPr>
        <w:t>УСЛОВИЯ</w:t>
      </w:r>
      <w:r w:rsidRPr="007B4A8C">
        <w:rPr>
          <w:rFonts w:asciiTheme="majorHAnsi" w:hAnsiTheme="majorHAnsi"/>
          <w:bCs/>
          <w:color w:val="000000"/>
          <w:lang w:val="bg-BG"/>
        </w:rPr>
        <w:t>ТА</w:t>
      </w:r>
      <w:r w:rsidR="006A1C90" w:rsidRPr="007B4A8C">
        <w:rPr>
          <w:rFonts w:asciiTheme="majorHAnsi" w:hAnsiTheme="majorHAnsi"/>
          <w:bCs/>
          <w:color w:val="000000"/>
          <w:lang w:val="bg-BG"/>
        </w:rPr>
        <w:t xml:space="preserve"> ЗА </w:t>
      </w:r>
      <w:r w:rsidR="0032418B" w:rsidRPr="007B4A8C">
        <w:rPr>
          <w:rFonts w:asciiTheme="majorHAnsi" w:hAnsiTheme="majorHAnsi"/>
          <w:bCs/>
          <w:color w:val="000000"/>
          <w:lang w:val="bg-BG"/>
        </w:rPr>
        <w:t xml:space="preserve">ИЗПЪЛНЕНИЕ НА ОБЩЕСТВЕНАТА ПОРЪЧКА </w:t>
      </w:r>
    </w:p>
    <w:p w14:paraId="484398D1" w14:textId="77777777" w:rsidR="0032418B" w:rsidRPr="007B4A8C" w:rsidRDefault="0032418B" w:rsidP="00CB52F3">
      <w:pPr>
        <w:numPr>
          <w:ilvl w:val="0"/>
          <w:numId w:val="3"/>
        </w:numPr>
        <w:spacing w:line="360" w:lineRule="auto"/>
        <w:ind w:left="0" w:firstLine="0"/>
        <w:jc w:val="both"/>
        <w:rPr>
          <w:rFonts w:asciiTheme="majorHAnsi" w:hAnsiTheme="majorHAnsi"/>
          <w:bCs/>
          <w:color w:val="000000"/>
          <w:lang w:val="bg-BG"/>
        </w:rPr>
      </w:pPr>
      <w:r w:rsidRPr="007B4A8C">
        <w:rPr>
          <w:rFonts w:asciiTheme="majorHAnsi" w:hAnsiTheme="majorHAnsi"/>
          <w:bCs/>
          <w:color w:val="000000"/>
          <w:lang w:val="bg-BG"/>
        </w:rPr>
        <w:t>УСЛОВИЯ ЗА УЧАСТИЕ В ПРОЦЕДУРАТА</w:t>
      </w:r>
    </w:p>
    <w:p w14:paraId="644A6423" w14:textId="77777777" w:rsidR="0032418B" w:rsidRPr="007B4A8C" w:rsidRDefault="0032418B" w:rsidP="00CB52F3">
      <w:pPr>
        <w:numPr>
          <w:ilvl w:val="0"/>
          <w:numId w:val="3"/>
        </w:numPr>
        <w:spacing w:line="360" w:lineRule="auto"/>
        <w:ind w:left="0" w:firstLine="0"/>
        <w:jc w:val="both"/>
        <w:rPr>
          <w:rFonts w:asciiTheme="majorHAnsi" w:hAnsiTheme="majorHAnsi"/>
          <w:bCs/>
          <w:color w:val="000000"/>
          <w:lang w:val="bg-BG"/>
        </w:rPr>
      </w:pPr>
      <w:r w:rsidRPr="007B4A8C">
        <w:rPr>
          <w:rFonts w:asciiTheme="majorHAnsi" w:hAnsiTheme="majorHAnsi"/>
          <w:bCs/>
          <w:lang w:val="bg-BG"/>
        </w:rPr>
        <w:t>КРИТЕРИИ ЗА ПОДБОР</w:t>
      </w:r>
    </w:p>
    <w:p w14:paraId="14F0873B" w14:textId="77777777" w:rsidR="0032418B" w:rsidRPr="007B4A8C" w:rsidRDefault="0032418B" w:rsidP="00CB52F3">
      <w:pPr>
        <w:numPr>
          <w:ilvl w:val="0"/>
          <w:numId w:val="3"/>
        </w:numPr>
        <w:spacing w:line="360" w:lineRule="auto"/>
        <w:jc w:val="both"/>
        <w:rPr>
          <w:rFonts w:asciiTheme="majorHAnsi" w:hAnsiTheme="majorHAnsi"/>
          <w:bCs/>
          <w:color w:val="000000"/>
          <w:lang w:val="bg-BG"/>
        </w:rPr>
      </w:pPr>
      <w:r w:rsidRPr="007B4A8C">
        <w:rPr>
          <w:rFonts w:asciiTheme="majorHAnsi" w:hAnsiTheme="majorHAnsi"/>
          <w:bCs/>
          <w:color w:val="000000"/>
          <w:lang w:val="bg-BG"/>
        </w:rPr>
        <w:t xml:space="preserve">КРИТЕРИЙ ЗА </w:t>
      </w:r>
      <w:r w:rsidR="00F34EAC" w:rsidRPr="007B4A8C">
        <w:rPr>
          <w:rFonts w:asciiTheme="majorHAnsi" w:hAnsiTheme="majorHAnsi"/>
          <w:bCs/>
          <w:color w:val="000000"/>
          <w:lang w:val="bg-BG"/>
        </w:rPr>
        <w:t>ВЪЗЛАГАНЕ НА ПОРЪЧКАТА</w:t>
      </w:r>
    </w:p>
    <w:p w14:paraId="6A80A737" w14:textId="77777777" w:rsidR="00926FBB" w:rsidRPr="007B4A8C" w:rsidRDefault="00926FBB" w:rsidP="00CB52F3">
      <w:pPr>
        <w:numPr>
          <w:ilvl w:val="0"/>
          <w:numId w:val="3"/>
        </w:numPr>
        <w:spacing w:line="360" w:lineRule="auto"/>
        <w:ind w:left="0" w:firstLine="0"/>
        <w:jc w:val="both"/>
        <w:rPr>
          <w:rFonts w:asciiTheme="majorHAnsi" w:hAnsiTheme="majorHAnsi"/>
          <w:bCs/>
          <w:iCs/>
          <w:lang w:val="bg-BG"/>
        </w:rPr>
      </w:pPr>
      <w:r w:rsidRPr="007B4A8C">
        <w:rPr>
          <w:rFonts w:asciiTheme="majorHAnsi" w:hAnsiTheme="majorHAnsi"/>
          <w:bCs/>
          <w:iCs/>
          <w:lang w:val="bg-BG"/>
        </w:rPr>
        <w:t>ДОКУМЕНТАЦИЯ ЗА УЧАСТИЕ</w:t>
      </w:r>
    </w:p>
    <w:p w14:paraId="649BDF71" w14:textId="77777777" w:rsidR="0032418B" w:rsidRPr="007B4A8C" w:rsidRDefault="0032418B" w:rsidP="00CB52F3">
      <w:pPr>
        <w:numPr>
          <w:ilvl w:val="0"/>
          <w:numId w:val="3"/>
        </w:numPr>
        <w:spacing w:line="360" w:lineRule="auto"/>
        <w:ind w:left="0" w:firstLine="0"/>
        <w:jc w:val="both"/>
        <w:rPr>
          <w:rFonts w:asciiTheme="majorHAnsi" w:hAnsiTheme="majorHAnsi"/>
          <w:bCs/>
          <w:color w:val="000000"/>
          <w:lang w:val="bg-BG"/>
        </w:rPr>
      </w:pPr>
      <w:r w:rsidRPr="007B4A8C">
        <w:rPr>
          <w:rFonts w:asciiTheme="majorHAnsi" w:hAnsiTheme="majorHAnsi"/>
          <w:bCs/>
          <w:color w:val="000000"/>
          <w:lang w:val="bg-BG"/>
        </w:rPr>
        <w:t>СЪДЪРЖАНИЕ НА ОФЕРТИТЕ. НЕОБХОДИМИ ДОКУМЕНТИ</w:t>
      </w:r>
    </w:p>
    <w:p w14:paraId="4AD7D28F" w14:textId="77777777" w:rsidR="0032418B" w:rsidRPr="007B4A8C" w:rsidRDefault="0032418B" w:rsidP="00CB52F3">
      <w:pPr>
        <w:numPr>
          <w:ilvl w:val="0"/>
          <w:numId w:val="3"/>
        </w:numPr>
        <w:spacing w:line="360" w:lineRule="auto"/>
        <w:ind w:left="0" w:firstLine="0"/>
        <w:jc w:val="both"/>
        <w:rPr>
          <w:rFonts w:asciiTheme="majorHAnsi" w:hAnsiTheme="majorHAnsi"/>
          <w:lang w:val="bg-BG"/>
        </w:rPr>
      </w:pPr>
      <w:r w:rsidRPr="007B4A8C">
        <w:rPr>
          <w:rFonts w:asciiTheme="majorHAnsi" w:hAnsiTheme="majorHAnsi"/>
          <w:lang w:val="bg-BG"/>
        </w:rPr>
        <w:t>УКАЗАНИ</w:t>
      </w:r>
      <w:r w:rsidR="00FA281E" w:rsidRPr="007B4A8C">
        <w:rPr>
          <w:rFonts w:asciiTheme="majorHAnsi" w:hAnsiTheme="majorHAnsi"/>
          <w:lang w:val="bg-BG"/>
        </w:rPr>
        <w:t>Я</w:t>
      </w:r>
      <w:r w:rsidRPr="007B4A8C">
        <w:rPr>
          <w:rFonts w:asciiTheme="majorHAnsi" w:hAnsiTheme="majorHAnsi"/>
          <w:lang w:val="bg-BG"/>
        </w:rPr>
        <w:t xml:space="preserve"> ЗА ПОДГОТОВКА НА ОФЕРТА</w:t>
      </w:r>
    </w:p>
    <w:p w14:paraId="54B58FFD" w14:textId="77777777" w:rsidR="007C4DBA" w:rsidRPr="007B4A8C" w:rsidRDefault="0070368E" w:rsidP="00CB52F3">
      <w:pPr>
        <w:numPr>
          <w:ilvl w:val="0"/>
          <w:numId w:val="3"/>
        </w:numPr>
        <w:spacing w:line="360" w:lineRule="auto"/>
        <w:jc w:val="both"/>
        <w:rPr>
          <w:rFonts w:asciiTheme="majorHAnsi" w:hAnsiTheme="majorHAnsi"/>
          <w:bCs/>
          <w:lang w:val="bg-BG"/>
        </w:rPr>
      </w:pPr>
      <w:r w:rsidRPr="007B4A8C">
        <w:rPr>
          <w:rFonts w:asciiTheme="majorHAnsi" w:hAnsiTheme="majorHAnsi" w:cs="Calibri"/>
        </w:rPr>
        <w:t>КОМУНИКАЦИЯ МЕЖДУ ВЪЗЛОЖИТЕЛЯ И УЧАСТНИЦИТЕ И РАЗЯСНЕНИЯ ПО ДОКУМЕНТАЦИЯТА</w:t>
      </w:r>
      <w:r w:rsidRPr="007B4A8C">
        <w:rPr>
          <w:rFonts w:asciiTheme="majorHAnsi" w:hAnsiTheme="majorHAnsi" w:cs="Calibri"/>
          <w:lang w:val="en-US"/>
        </w:rPr>
        <w:t>.</w:t>
      </w:r>
    </w:p>
    <w:p w14:paraId="5461C728" w14:textId="77777777" w:rsidR="0032418B" w:rsidRPr="007B4A8C" w:rsidRDefault="0032418B" w:rsidP="00CB52F3">
      <w:pPr>
        <w:numPr>
          <w:ilvl w:val="0"/>
          <w:numId w:val="3"/>
        </w:numPr>
        <w:spacing w:line="360" w:lineRule="auto"/>
        <w:ind w:left="0" w:firstLine="0"/>
        <w:jc w:val="both"/>
        <w:rPr>
          <w:rFonts w:asciiTheme="majorHAnsi" w:hAnsiTheme="majorHAnsi"/>
          <w:bCs/>
          <w:lang w:val="bg-BG"/>
        </w:rPr>
      </w:pPr>
      <w:r w:rsidRPr="007B4A8C">
        <w:rPr>
          <w:rFonts w:asciiTheme="majorHAnsi" w:hAnsiTheme="majorHAnsi"/>
          <w:bCs/>
          <w:lang w:val="bg-BG"/>
        </w:rPr>
        <w:t>УСЛОВИЯ ЗА ПРОВЕЖДАНЕ НА ПРОЦЕДУРАТА</w:t>
      </w:r>
    </w:p>
    <w:p w14:paraId="46223919" w14:textId="77777777" w:rsidR="0032418B" w:rsidRPr="007B4A8C" w:rsidRDefault="0032418B" w:rsidP="00CB52F3">
      <w:pPr>
        <w:numPr>
          <w:ilvl w:val="0"/>
          <w:numId w:val="3"/>
        </w:numPr>
        <w:spacing w:line="360" w:lineRule="auto"/>
        <w:ind w:left="0" w:firstLine="0"/>
        <w:jc w:val="both"/>
        <w:rPr>
          <w:rFonts w:asciiTheme="majorHAnsi" w:hAnsiTheme="majorHAnsi"/>
          <w:bCs/>
          <w:lang w:val="bg-BG"/>
        </w:rPr>
      </w:pPr>
      <w:r w:rsidRPr="007B4A8C">
        <w:rPr>
          <w:rFonts w:asciiTheme="majorHAnsi" w:hAnsiTheme="majorHAnsi"/>
          <w:bCs/>
          <w:lang w:val="bg-BG"/>
        </w:rPr>
        <w:t>ДОКУМЕНТИ ЗА СКЛЮЧВАНЕ НА ДОГОВОР</w:t>
      </w:r>
    </w:p>
    <w:p w14:paraId="29F55FAE" w14:textId="77777777" w:rsidR="004B43F0" w:rsidRPr="007B4A8C" w:rsidRDefault="004B43F0" w:rsidP="00CB52F3">
      <w:pPr>
        <w:numPr>
          <w:ilvl w:val="0"/>
          <w:numId w:val="3"/>
        </w:numPr>
        <w:spacing w:line="360" w:lineRule="auto"/>
        <w:ind w:left="0" w:firstLine="0"/>
        <w:jc w:val="both"/>
        <w:rPr>
          <w:rFonts w:asciiTheme="majorHAnsi" w:hAnsiTheme="majorHAnsi"/>
          <w:bCs/>
          <w:lang w:val="bg-BG"/>
        </w:rPr>
      </w:pPr>
      <w:r w:rsidRPr="007B4A8C">
        <w:rPr>
          <w:rFonts w:asciiTheme="majorHAnsi" w:hAnsiTheme="majorHAnsi"/>
          <w:bCs/>
          <w:lang w:val="bg-BG"/>
        </w:rPr>
        <w:t>ОБЩИ УСЛОВИЯ</w:t>
      </w:r>
    </w:p>
    <w:p w14:paraId="456469C2" w14:textId="77777777" w:rsidR="002F7340" w:rsidRPr="007B4A8C" w:rsidRDefault="002F7340" w:rsidP="002F7340">
      <w:pPr>
        <w:spacing w:line="276" w:lineRule="auto"/>
        <w:jc w:val="both"/>
        <w:rPr>
          <w:rFonts w:asciiTheme="majorHAnsi" w:hAnsiTheme="majorHAnsi"/>
          <w:bCs/>
          <w:lang w:val="bg-BG"/>
        </w:rPr>
      </w:pPr>
    </w:p>
    <w:p w14:paraId="3839FF42" w14:textId="77777777" w:rsidR="002F7340" w:rsidRPr="006252A5" w:rsidRDefault="002F7340" w:rsidP="00CB52F3">
      <w:pPr>
        <w:pBdr>
          <w:bottom w:val="single" w:sz="4" w:space="1" w:color="auto"/>
        </w:pBdr>
        <w:spacing w:after="240" w:line="276" w:lineRule="auto"/>
        <w:jc w:val="both"/>
        <w:rPr>
          <w:rFonts w:asciiTheme="majorHAnsi" w:hAnsiTheme="majorHAnsi"/>
          <w:bCs/>
          <w:lang w:val="bg-BG"/>
        </w:rPr>
      </w:pPr>
      <w:r w:rsidRPr="006252A5">
        <w:rPr>
          <w:rFonts w:asciiTheme="majorHAnsi" w:hAnsiTheme="majorHAnsi"/>
          <w:b/>
          <w:bCs/>
          <w:color w:val="000000"/>
          <w:lang w:val="bg-BG"/>
        </w:rPr>
        <w:t xml:space="preserve">ЧАСТ Б. </w:t>
      </w:r>
      <w:r w:rsidRPr="006252A5">
        <w:rPr>
          <w:rFonts w:asciiTheme="majorHAnsi" w:hAnsiTheme="majorHAnsi"/>
          <w:b/>
          <w:bCs/>
          <w:color w:val="000000"/>
          <w:lang w:val="bg-BG"/>
        </w:rPr>
        <w:tab/>
      </w:r>
      <w:r w:rsidR="00CB52F3" w:rsidRPr="006252A5">
        <w:rPr>
          <w:rFonts w:asciiTheme="majorHAnsi" w:hAnsiTheme="majorHAnsi"/>
          <w:b/>
          <w:bCs/>
          <w:color w:val="000000"/>
          <w:lang w:val="bg-BG"/>
        </w:rPr>
        <w:t xml:space="preserve">ПРИЛОЖЕНИЯ И </w:t>
      </w:r>
      <w:r w:rsidRPr="006252A5">
        <w:rPr>
          <w:rFonts w:asciiTheme="majorHAnsi" w:hAnsiTheme="majorHAnsi"/>
          <w:b/>
          <w:bCs/>
          <w:color w:val="000000"/>
          <w:lang w:val="bg-BG"/>
        </w:rPr>
        <w:t xml:space="preserve">ОБРАЗЦИ НА ДОКУМЕНТИ </w:t>
      </w:r>
    </w:p>
    <w:tbl>
      <w:tblPr>
        <w:tblStyle w:val="TableGrid"/>
        <w:tblW w:w="0" w:type="auto"/>
        <w:tblLook w:val="04A0" w:firstRow="1" w:lastRow="0" w:firstColumn="1" w:lastColumn="0" w:noHBand="0" w:noVBand="1"/>
      </w:tblPr>
      <w:tblGrid>
        <w:gridCol w:w="2296"/>
        <w:gridCol w:w="6781"/>
      </w:tblGrid>
      <w:tr w:rsidR="00CB52F3" w:rsidRPr="006252A5" w14:paraId="43C25951" w14:textId="77777777" w:rsidTr="006252A5">
        <w:tc>
          <w:tcPr>
            <w:tcW w:w="2296" w:type="dxa"/>
            <w:shd w:val="clear" w:color="auto" w:fill="EAF1DD"/>
          </w:tcPr>
          <w:p w14:paraId="24026144" w14:textId="77777777" w:rsidR="00CB52F3" w:rsidRPr="006252A5" w:rsidRDefault="00CB52F3" w:rsidP="00CB52F3">
            <w:pPr>
              <w:spacing w:line="276" w:lineRule="auto"/>
              <w:jc w:val="both"/>
              <w:rPr>
                <w:rFonts w:asciiTheme="majorHAnsi" w:hAnsiTheme="majorHAnsi"/>
                <w:b/>
                <w:bCs/>
                <w:i/>
                <w:lang w:val="bg-BG"/>
              </w:rPr>
            </w:pPr>
            <w:r w:rsidRPr="006252A5">
              <w:rPr>
                <w:rFonts w:asciiTheme="majorHAnsi" w:hAnsiTheme="majorHAnsi"/>
                <w:b/>
                <w:bCs/>
                <w:i/>
                <w:lang w:val="bg-BG"/>
              </w:rPr>
              <w:t>ПРИЛОЖЕНИЯ:</w:t>
            </w:r>
          </w:p>
        </w:tc>
        <w:tc>
          <w:tcPr>
            <w:tcW w:w="6781" w:type="dxa"/>
            <w:shd w:val="clear" w:color="auto" w:fill="EAF1DD"/>
          </w:tcPr>
          <w:p w14:paraId="0A5A42D3" w14:textId="77777777" w:rsidR="00CB52F3" w:rsidRPr="006252A5" w:rsidRDefault="00CB52F3" w:rsidP="00CB52F3">
            <w:pPr>
              <w:spacing w:line="276" w:lineRule="auto"/>
              <w:jc w:val="both"/>
              <w:rPr>
                <w:rFonts w:asciiTheme="majorHAnsi" w:hAnsiTheme="majorHAnsi"/>
                <w:bCs/>
                <w:i/>
                <w:lang w:val="bg-BG"/>
              </w:rPr>
            </w:pPr>
          </w:p>
        </w:tc>
      </w:tr>
      <w:tr w:rsidR="00CB52F3" w:rsidRPr="006252A5" w14:paraId="041CA3EF" w14:textId="77777777" w:rsidTr="006252A5">
        <w:tc>
          <w:tcPr>
            <w:tcW w:w="2296" w:type="dxa"/>
          </w:tcPr>
          <w:p w14:paraId="11E948E7" w14:textId="77777777" w:rsidR="00CB52F3" w:rsidRPr="006252A5" w:rsidRDefault="00CB52F3" w:rsidP="00CB52F3">
            <w:pPr>
              <w:spacing w:line="276" w:lineRule="auto"/>
              <w:jc w:val="both"/>
              <w:rPr>
                <w:rFonts w:asciiTheme="majorHAnsi" w:hAnsiTheme="majorHAnsi"/>
                <w:bCs/>
                <w:lang w:val="bg-BG"/>
              </w:rPr>
            </w:pPr>
            <w:r w:rsidRPr="006252A5">
              <w:rPr>
                <w:rFonts w:asciiTheme="majorHAnsi" w:hAnsiTheme="majorHAnsi"/>
                <w:bCs/>
                <w:lang w:val="bg-BG"/>
              </w:rPr>
              <w:t xml:space="preserve">Приложение № 1 </w:t>
            </w:r>
          </w:p>
        </w:tc>
        <w:tc>
          <w:tcPr>
            <w:tcW w:w="6781" w:type="dxa"/>
          </w:tcPr>
          <w:p w14:paraId="3D9E7C8B" w14:textId="77777777" w:rsidR="00CB52F3" w:rsidRPr="006252A5" w:rsidRDefault="00CB52F3" w:rsidP="002B2B84">
            <w:pPr>
              <w:spacing w:line="276" w:lineRule="auto"/>
              <w:jc w:val="both"/>
              <w:rPr>
                <w:rFonts w:asciiTheme="majorHAnsi" w:hAnsiTheme="majorHAnsi"/>
                <w:bCs/>
                <w:lang w:val="bg-BG"/>
              </w:rPr>
            </w:pPr>
            <w:r w:rsidRPr="006252A5">
              <w:rPr>
                <w:rFonts w:asciiTheme="majorHAnsi" w:hAnsiTheme="majorHAnsi"/>
                <w:bCs/>
                <w:lang w:val="bg-BG"/>
              </w:rPr>
              <w:t>Техническо задание</w:t>
            </w:r>
            <w:r w:rsidR="002B2B84" w:rsidRPr="006252A5">
              <w:rPr>
                <w:rFonts w:asciiTheme="majorHAnsi" w:hAnsiTheme="majorHAnsi"/>
                <w:bCs/>
                <w:lang w:val="bg-BG"/>
              </w:rPr>
              <w:t xml:space="preserve"> на Възложителя</w:t>
            </w:r>
          </w:p>
        </w:tc>
      </w:tr>
      <w:tr w:rsidR="00CB52F3" w:rsidRPr="006252A5" w14:paraId="1F1062A8" w14:textId="77777777" w:rsidTr="006252A5">
        <w:tc>
          <w:tcPr>
            <w:tcW w:w="2296" w:type="dxa"/>
          </w:tcPr>
          <w:p w14:paraId="59C9CD95" w14:textId="77777777" w:rsidR="00CB52F3" w:rsidRPr="006252A5" w:rsidRDefault="00CB52F3" w:rsidP="00CB52F3">
            <w:pPr>
              <w:spacing w:line="276" w:lineRule="auto"/>
              <w:jc w:val="both"/>
              <w:rPr>
                <w:rFonts w:asciiTheme="majorHAnsi" w:hAnsiTheme="majorHAnsi"/>
                <w:bCs/>
                <w:lang w:val="bg-BG"/>
              </w:rPr>
            </w:pPr>
            <w:r w:rsidRPr="006252A5">
              <w:rPr>
                <w:rFonts w:asciiTheme="majorHAnsi" w:hAnsiTheme="majorHAnsi"/>
                <w:bCs/>
                <w:lang w:val="bg-BG"/>
              </w:rPr>
              <w:t>Преложение № 2</w:t>
            </w:r>
          </w:p>
        </w:tc>
        <w:tc>
          <w:tcPr>
            <w:tcW w:w="6781" w:type="dxa"/>
          </w:tcPr>
          <w:p w14:paraId="2DE0AB17" w14:textId="77777777" w:rsidR="00CB52F3" w:rsidRPr="006252A5" w:rsidRDefault="00CB52F3" w:rsidP="00CB52F3">
            <w:pPr>
              <w:spacing w:line="276" w:lineRule="auto"/>
              <w:jc w:val="both"/>
              <w:rPr>
                <w:rFonts w:asciiTheme="majorHAnsi" w:hAnsiTheme="majorHAnsi"/>
                <w:bCs/>
                <w:lang w:val="bg-BG"/>
              </w:rPr>
            </w:pPr>
            <w:r w:rsidRPr="006252A5">
              <w:rPr>
                <w:rFonts w:asciiTheme="majorHAnsi" w:hAnsiTheme="majorHAnsi"/>
                <w:bCs/>
                <w:lang w:val="bg-BG"/>
              </w:rPr>
              <w:t>Проект на договор</w:t>
            </w:r>
          </w:p>
        </w:tc>
      </w:tr>
      <w:tr w:rsidR="00CB52F3" w:rsidRPr="006252A5" w14:paraId="7F78AC75" w14:textId="77777777" w:rsidTr="006252A5">
        <w:tc>
          <w:tcPr>
            <w:tcW w:w="2296" w:type="dxa"/>
            <w:shd w:val="clear" w:color="auto" w:fill="EAF1DD"/>
          </w:tcPr>
          <w:p w14:paraId="52A57D94" w14:textId="77777777" w:rsidR="00CB52F3" w:rsidRPr="006252A5" w:rsidRDefault="00CB52F3" w:rsidP="00CB52F3">
            <w:pPr>
              <w:spacing w:line="276" w:lineRule="auto"/>
              <w:jc w:val="both"/>
              <w:rPr>
                <w:rFonts w:asciiTheme="majorHAnsi" w:hAnsiTheme="majorHAnsi"/>
                <w:b/>
                <w:bCs/>
                <w:i/>
                <w:lang w:val="bg-BG"/>
              </w:rPr>
            </w:pPr>
            <w:r w:rsidRPr="006252A5">
              <w:rPr>
                <w:rFonts w:asciiTheme="majorHAnsi" w:hAnsiTheme="majorHAnsi"/>
                <w:b/>
                <w:bCs/>
                <w:i/>
                <w:lang w:val="bg-BG"/>
              </w:rPr>
              <w:t>ОБРАЗЦИ:</w:t>
            </w:r>
          </w:p>
        </w:tc>
        <w:tc>
          <w:tcPr>
            <w:tcW w:w="6781" w:type="dxa"/>
            <w:shd w:val="clear" w:color="auto" w:fill="EAF1DD"/>
          </w:tcPr>
          <w:p w14:paraId="31CF7999" w14:textId="77777777" w:rsidR="00CB52F3" w:rsidRPr="006252A5" w:rsidRDefault="00CB52F3" w:rsidP="00CB52F3">
            <w:pPr>
              <w:spacing w:line="276" w:lineRule="auto"/>
              <w:jc w:val="both"/>
              <w:rPr>
                <w:rFonts w:asciiTheme="majorHAnsi" w:hAnsiTheme="majorHAnsi"/>
                <w:bCs/>
                <w:lang w:val="bg-BG"/>
              </w:rPr>
            </w:pPr>
          </w:p>
        </w:tc>
      </w:tr>
      <w:tr w:rsidR="002F7340" w:rsidRPr="006252A5" w14:paraId="45456E64" w14:textId="77777777" w:rsidTr="006252A5">
        <w:tc>
          <w:tcPr>
            <w:tcW w:w="2296" w:type="dxa"/>
          </w:tcPr>
          <w:p w14:paraId="537D0874" w14:textId="77777777" w:rsidR="002F7340" w:rsidRPr="006252A5" w:rsidRDefault="002B2B84" w:rsidP="002F7340">
            <w:pPr>
              <w:spacing w:line="276" w:lineRule="auto"/>
              <w:jc w:val="both"/>
              <w:rPr>
                <w:rFonts w:asciiTheme="majorHAnsi" w:hAnsiTheme="majorHAnsi"/>
                <w:bCs/>
                <w:lang w:val="bg-BG"/>
              </w:rPr>
            </w:pPr>
            <w:r w:rsidRPr="006252A5">
              <w:rPr>
                <w:rFonts w:asciiTheme="majorHAnsi" w:hAnsiTheme="majorHAnsi"/>
                <w:bCs/>
                <w:lang w:val="bg-BG"/>
              </w:rPr>
              <w:t>Образец № 1</w:t>
            </w:r>
          </w:p>
        </w:tc>
        <w:tc>
          <w:tcPr>
            <w:tcW w:w="6781" w:type="dxa"/>
          </w:tcPr>
          <w:p w14:paraId="7EBA1F08" w14:textId="77777777" w:rsidR="002F7340" w:rsidRPr="006252A5" w:rsidRDefault="002F7340" w:rsidP="002F7340">
            <w:pPr>
              <w:spacing w:line="276" w:lineRule="auto"/>
              <w:jc w:val="both"/>
              <w:rPr>
                <w:rFonts w:asciiTheme="majorHAnsi" w:hAnsiTheme="majorHAnsi"/>
                <w:bCs/>
                <w:lang w:val="bg-BG"/>
              </w:rPr>
            </w:pPr>
            <w:r w:rsidRPr="006252A5">
              <w:rPr>
                <w:rFonts w:asciiTheme="majorHAnsi" w:hAnsiTheme="majorHAnsi"/>
                <w:bCs/>
                <w:lang w:val="bg-BG"/>
              </w:rPr>
              <w:t>Единен европейски документ за общестените поръчки (ЕЕДОП) в електронен вид</w:t>
            </w:r>
          </w:p>
        </w:tc>
      </w:tr>
      <w:tr w:rsidR="00CB52F3" w:rsidRPr="006252A5" w14:paraId="06C50113" w14:textId="77777777" w:rsidTr="006252A5">
        <w:tc>
          <w:tcPr>
            <w:tcW w:w="2296" w:type="dxa"/>
          </w:tcPr>
          <w:p w14:paraId="6758588C" w14:textId="77777777" w:rsidR="00CB52F3" w:rsidRPr="006252A5" w:rsidRDefault="00CB52F3" w:rsidP="002B2B84">
            <w:pPr>
              <w:spacing w:line="276" w:lineRule="auto"/>
              <w:jc w:val="both"/>
              <w:rPr>
                <w:rFonts w:asciiTheme="majorHAnsi" w:hAnsiTheme="majorHAnsi"/>
                <w:bCs/>
                <w:lang w:val="bg-BG"/>
              </w:rPr>
            </w:pPr>
            <w:r w:rsidRPr="006252A5">
              <w:rPr>
                <w:rFonts w:asciiTheme="majorHAnsi" w:hAnsiTheme="majorHAnsi"/>
                <w:bCs/>
                <w:lang w:val="bg-BG"/>
              </w:rPr>
              <w:t xml:space="preserve">Образец № </w:t>
            </w:r>
            <w:r w:rsidR="002B2B84" w:rsidRPr="006252A5">
              <w:rPr>
                <w:rFonts w:asciiTheme="majorHAnsi" w:hAnsiTheme="majorHAnsi"/>
                <w:bCs/>
                <w:lang w:val="bg-BG"/>
              </w:rPr>
              <w:t>2</w:t>
            </w:r>
          </w:p>
        </w:tc>
        <w:tc>
          <w:tcPr>
            <w:tcW w:w="6781" w:type="dxa"/>
          </w:tcPr>
          <w:p w14:paraId="4349F190" w14:textId="77777777" w:rsidR="00CB52F3" w:rsidRPr="006252A5" w:rsidRDefault="002B2B84" w:rsidP="00CB52F3">
            <w:pPr>
              <w:spacing w:line="276" w:lineRule="auto"/>
              <w:jc w:val="both"/>
              <w:rPr>
                <w:rFonts w:asciiTheme="majorHAnsi" w:hAnsiTheme="majorHAnsi"/>
                <w:bCs/>
                <w:lang w:val="bg-BG"/>
              </w:rPr>
            </w:pPr>
            <w:r w:rsidRPr="006252A5">
              <w:rPr>
                <w:rFonts w:asciiTheme="majorHAnsi" w:hAnsiTheme="majorHAnsi"/>
                <w:bCs/>
                <w:lang w:val="bg-BG"/>
              </w:rPr>
              <w:t>Техническо предложение</w:t>
            </w:r>
          </w:p>
        </w:tc>
      </w:tr>
      <w:tr w:rsidR="00CB52F3" w:rsidRPr="006252A5" w14:paraId="35EE5B62" w14:textId="77777777" w:rsidTr="006252A5">
        <w:tc>
          <w:tcPr>
            <w:tcW w:w="2296" w:type="dxa"/>
          </w:tcPr>
          <w:p w14:paraId="4EC6EE9F" w14:textId="77777777" w:rsidR="00CB52F3" w:rsidRPr="006252A5" w:rsidRDefault="00CB52F3" w:rsidP="002B2B84">
            <w:pPr>
              <w:spacing w:line="276" w:lineRule="auto"/>
              <w:jc w:val="both"/>
              <w:rPr>
                <w:rFonts w:asciiTheme="majorHAnsi" w:hAnsiTheme="majorHAnsi"/>
                <w:bCs/>
                <w:lang w:val="bg-BG"/>
              </w:rPr>
            </w:pPr>
            <w:r w:rsidRPr="006252A5">
              <w:rPr>
                <w:rFonts w:asciiTheme="majorHAnsi" w:hAnsiTheme="majorHAnsi"/>
                <w:bCs/>
                <w:lang w:val="bg-BG"/>
              </w:rPr>
              <w:t xml:space="preserve">Образец № </w:t>
            </w:r>
            <w:r w:rsidR="002B2B84" w:rsidRPr="006252A5">
              <w:rPr>
                <w:rFonts w:asciiTheme="majorHAnsi" w:hAnsiTheme="majorHAnsi"/>
                <w:bCs/>
                <w:lang w:val="bg-BG"/>
              </w:rPr>
              <w:t>3</w:t>
            </w:r>
          </w:p>
        </w:tc>
        <w:tc>
          <w:tcPr>
            <w:tcW w:w="6781" w:type="dxa"/>
          </w:tcPr>
          <w:p w14:paraId="40BD36DC" w14:textId="77777777" w:rsidR="00CB52F3" w:rsidRPr="006252A5" w:rsidRDefault="002B2B84" w:rsidP="00CB52F3">
            <w:pPr>
              <w:spacing w:line="276" w:lineRule="auto"/>
              <w:jc w:val="both"/>
              <w:rPr>
                <w:rFonts w:asciiTheme="majorHAnsi" w:hAnsiTheme="majorHAnsi"/>
                <w:bCs/>
                <w:lang w:val="bg-BG"/>
              </w:rPr>
            </w:pPr>
            <w:r w:rsidRPr="006252A5">
              <w:rPr>
                <w:rFonts w:asciiTheme="majorHAnsi" w:hAnsiTheme="majorHAnsi"/>
                <w:bCs/>
                <w:lang w:val="bg-BG"/>
              </w:rPr>
              <w:t>Ценово предложение</w:t>
            </w:r>
          </w:p>
        </w:tc>
      </w:tr>
      <w:tr w:rsidR="00CB52F3" w:rsidRPr="006252A5" w14:paraId="6BC98B41" w14:textId="77777777" w:rsidTr="006252A5">
        <w:tc>
          <w:tcPr>
            <w:tcW w:w="2296" w:type="dxa"/>
          </w:tcPr>
          <w:p w14:paraId="143480B1" w14:textId="77777777" w:rsidR="00CB52F3" w:rsidRPr="006252A5" w:rsidRDefault="00CB52F3" w:rsidP="002B2B84">
            <w:pPr>
              <w:spacing w:line="276" w:lineRule="auto"/>
              <w:jc w:val="both"/>
              <w:rPr>
                <w:rFonts w:asciiTheme="majorHAnsi" w:hAnsiTheme="majorHAnsi"/>
                <w:bCs/>
                <w:lang w:val="bg-BG"/>
              </w:rPr>
            </w:pPr>
            <w:r w:rsidRPr="006252A5">
              <w:rPr>
                <w:rFonts w:asciiTheme="majorHAnsi" w:hAnsiTheme="majorHAnsi"/>
                <w:bCs/>
                <w:lang w:val="bg-BG"/>
              </w:rPr>
              <w:t xml:space="preserve">Образец № </w:t>
            </w:r>
            <w:r w:rsidR="002B2B84" w:rsidRPr="006252A5">
              <w:rPr>
                <w:rFonts w:asciiTheme="majorHAnsi" w:hAnsiTheme="majorHAnsi"/>
                <w:bCs/>
                <w:lang w:val="bg-BG"/>
              </w:rPr>
              <w:t>4</w:t>
            </w:r>
          </w:p>
        </w:tc>
        <w:tc>
          <w:tcPr>
            <w:tcW w:w="6781" w:type="dxa"/>
          </w:tcPr>
          <w:p w14:paraId="3D39C1B8" w14:textId="77777777" w:rsidR="00CB52F3" w:rsidRPr="006252A5" w:rsidRDefault="002B2B84" w:rsidP="00CB52F3">
            <w:pPr>
              <w:spacing w:line="276" w:lineRule="auto"/>
              <w:jc w:val="both"/>
              <w:rPr>
                <w:rFonts w:asciiTheme="majorHAnsi" w:hAnsiTheme="majorHAnsi"/>
                <w:bCs/>
                <w:lang w:val="bg-BG"/>
              </w:rPr>
            </w:pPr>
            <w:r w:rsidRPr="006252A5">
              <w:rPr>
                <w:rFonts w:asciiTheme="majorHAnsi" w:hAnsiTheme="majorHAnsi"/>
                <w:bCs/>
                <w:lang w:val="bg-BG"/>
              </w:rPr>
              <w:t>Декларация за конфиденциалност по чл. 102, ал. 1 от ЗОП</w:t>
            </w:r>
          </w:p>
        </w:tc>
      </w:tr>
    </w:tbl>
    <w:p w14:paraId="3891AD05" w14:textId="77777777" w:rsidR="002F7340" w:rsidRPr="006252A5" w:rsidRDefault="002F7340" w:rsidP="002F7340">
      <w:pPr>
        <w:spacing w:line="276" w:lineRule="auto"/>
        <w:jc w:val="both"/>
        <w:rPr>
          <w:rFonts w:asciiTheme="majorHAnsi" w:hAnsiTheme="majorHAnsi"/>
          <w:bCs/>
          <w:lang w:val="bg-BG"/>
        </w:rPr>
      </w:pPr>
    </w:p>
    <w:p w14:paraId="47A7755A" w14:textId="77777777" w:rsidR="0032418B" w:rsidRPr="006252A5" w:rsidRDefault="0032418B" w:rsidP="003A16DF">
      <w:pPr>
        <w:spacing w:line="276" w:lineRule="auto"/>
        <w:jc w:val="center"/>
        <w:rPr>
          <w:rFonts w:asciiTheme="majorHAnsi" w:hAnsiTheme="majorHAnsi"/>
          <w:b/>
          <w:bCs/>
          <w:color w:val="000000"/>
          <w:lang w:val="bg-BG"/>
        </w:rPr>
      </w:pPr>
    </w:p>
    <w:p w14:paraId="7E4DE40B" w14:textId="77777777" w:rsidR="006A1C90" w:rsidRPr="006252A5" w:rsidRDefault="006A1C90">
      <w:pPr>
        <w:spacing w:after="200" w:line="276" w:lineRule="auto"/>
        <w:rPr>
          <w:rFonts w:asciiTheme="majorHAnsi" w:hAnsiTheme="majorHAnsi"/>
          <w:b/>
          <w:bCs/>
          <w:color w:val="000000"/>
          <w:lang w:val="bg-BG"/>
        </w:rPr>
      </w:pPr>
      <w:r w:rsidRPr="006252A5">
        <w:rPr>
          <w:rFonts w:asciiTheme="majorHAnsi" w:hAnsiTheme="majorHAnsi"/>
          <w:b/>
          <w:bCs/>
          <w:color w:val="000000"/>
          <w:lang w:val="bg-BG"/>
        </w:rPr>
        <w:br w:type="page"/>
      </w:r>
    </w:p>
    <w:p w14:paraId="0D327ED9" w14:textId="77777777" w:rsidR="0032418B" w:rsidRPr="006252A5" w:rsidRDefault="0032418B" w:rsidP="006252A5">
      <w:pPr>
        <w:spacing w:before="240" w:line="276" w:lineRule="auto"/>
        <w:rPr>
          <w:rFonts w:asciiTheme="majorHAnsi" w:hAnsiTheme="majorHAnsi"/>
          <w:b/>
          <w:bCs/>
          <w:color w:val="000000"/>
          <w:lang w:val="bg-BG"/>
        </w:rPr>
      </w:pPr>
      <w:r w:rsidRPr="006252A5">
        <w:rPr>
          <w:rFonts w:asciiTheme="majorHAnsi" w:hAnsiTheme="majorHAnsi"/>
          <w:b/>
          <w:bCs/>
          <w:color w:val="000000"/>
          <w:lang w:val="bg-BG"/>
        </w:rPr>
        <w:lastRenderedPageBreak/>
        <w:t xml:space="preserve">РАЗДЕЛ I. </w:t>
      </w:r>
      <w:r w:rsidR="006F1616" w:rsidRPr="006252A5">
        <w:rPr>
          <w:rFonts w:asciiTheme="majorHAnsi" w:hAnsiTheme="majorHAnsi"/>
          <w:b/>
          <w:bCs/>
          <w:color w:val="000000"/>
          <w:lang w:val="bg-BG"/>
        </w:rPr>
        <w:t xml:space="preserve">ОБЩА ИНФОРМАЦИЯ ЗА </w:t>
      </w:r>
      <w:r w:rsidR="006A1C90" w:rsidRPr="006252A5">
        <w:rPr>
          <w:rFonts w:asciiTheme="majorHAnsi" w:hAnsiTheme="majorHAnsi"/>
          <w:b/>
          <w:bCs/>
          <w:color w:val="000000"/>
          <w:lang w:val="bg-BG"/>
        </w:rPr>
        <w:t>УСЛОВИЯ</w:t>
      </w:r>
      <w:r w:rsidR="006F1616" w:rsidRPr="006252A5">
        <w:rPr>
          <w:rFonts w:asciiTheme="majorHAnsi" w:hAnsiTheme="majorHAnsi"/>
          <w:b/>
          <w:bCs/>
          <w:color w:val="000000"/>
          <w:lang w:val="bg-BG"/>
        </w:rPr>
        <w:t>ТА</w:t>
      </w:r>
      <w:r w:rsidR="006A1C90" w:rsidRPr="006252A5">
        <w:rPr>
          <w:rFonts w:asciiTheme="majorHAnsi" w:hAnsiTheme="majorHAnsi"/>
          <w:b/>
          <w:bCs/>
          <w:color w:val="000000"/>
          <w:lang w:val="bg-BG"/>
        </w:rPr>
        <w:t xml:space="preserve"> ЗА</w:t>
      </w:r>
      <w:r w:rsidRPr="006252A5">
        <w:rPr>
          <w:rFonts w:asciiTheme="majorHAnsi" w:hAnsiTheme="majorHAnsi"/>
          <w:b/>
          <w:bCs/>
          <w:color w:val="000000"/>
          <w:lang w:val="bg-BG"/>
        </w:rPr>
        <w:t xml:space="preserve"> ИЗПЪЛНЕНИЕ НА ОБЩЕСТВЕНАТА ПОРЪЧКА</w:t>
      </w:r>
    </w:p>
    <w:p w14:paraId="148B7E83" w14:textId="662B3C7A" w:rsidR="00A3209E" w:rsidRPr="009016C0" w:rsidRDefault="00A3209E" w:rsidP="00E85B2E">
      <w:pPr>
        <w:pStyle w:val="ListParagraph"/>
        <w:numPr>
          <w:ilvl w:val="0"/>
          <w:numId w:val="17"/>
        </w:numPr>
        <w:spacing w:before="240" w:line="276" w:lineRule="auto"/>
        <w:jc w:val="both"/>
        <w:rPr>
          <w:rFonts w:asciiTheme="majorHAnsi" w:hAnsiTheme="majorHAnsi"/>
          <w:b/>
          <w:bCs/>
          <w:color w:val="000000"/>
          <w:sz w:val="22"/>
          <w:szCs w:val="22"/>
          <w:lang w:val="bg-BG"/>
        </w:rPr>
      </w:pPr>
      <w:r w:rsidRPr="009016C0">
        <w:rPr>
          <w:rFonts w:asciiTheme="majorHAnsi" w:hAnsiTheme="majorHAnsi"/>
          <w:b/>
          <w:bCs/>
          <w:color w:val="000000"/>
          <w:sz w:val="22"/>
          <w:szCs w:val="22"/>
          <w:lang w:val="bg-BG"/>
        </w:rPr>
        <w:t>Възложител</w:t>
      </w:r>
    </w:p>
    <w:p w14:paraId="07D1CBF6" w14:textId="1F30B399" w:rsidR="009501BA" w:rsidRPr="009016C0" w:rsidRDefault="009501BA" w:rsidP="00A3209E">
      <w:pPr>
        <w:jc w:val="both"/>
        <w:rPr>
          <w:rFonts w:asciiTheme="majorHAnsi" w:hAnsiTheme="majorHAnsi"/>
          <w:lang w:val="bg-BG" w:eastAsia="bg-BG"/>
        </w:rPr>
      </w:pPr>
      <w:r w:rsidRPr="009501BA">
        <w:rPr>
          <w:rFonts w:asciiTheme="majorHAnsi" w:hAnsiTheme="majorHAnsi"/>
          <w:lang w:val="bg-BG" w:eastAsia="bg-BG"/>
        </w:rPr>
        <w:t>Възложител на настоящата поръчка, съгласно чл.7, ал.1 от ЗОП, е директор</w:t>
      </w:r>
      <w:r w:rsidR="00D40E8F">
        <w:rPr>
          <w:rFonts w:asciiTheme="majorHAnsi" w:hAnsiTheme="majorHAnsi"/>
          <w:lang w:val="bg-BG" w:eastAsia="bg-BG"/>
        </w:rPr>
        <w:t>ът</w:t>
      </w:r>
      <w:bookmarkStart w:id="0" w:name="_GoBack"/>
      <w:bookmarkEnd w:id="0"/>
      <w:r w:rsidRPr="009501BA">
        <w:rPr>
          <w:rFonts w:asciiTheme="majorHAnsi" w:hAnsiTheme="majorHAnsi"/>
          <w:lang w:val="bg-BG" w:eastAsia="bg-BG"/>
        </w:rPr>
        <w:t xml:space="preserve">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p>
    <w:p w14:paraId="662A559D" w14:textId="534A3974" w:rsidR="00A3209E" w:rsidRPr="002F11C0" w:rsidRDefault="00A3209E" w:rsidP="009501BA">
      <w:pPr>
        <w:pStyle w:val="ListParagraph"/>
        <w:numPr>
          <w:ilvl w:val="0"/>
          <w:numId w:val="17"/>
        </w:numPr>
        <w:spacing w:before="120" w:line="276" w:lineRule="auto"/>
        <w:jc w:val="both"/>
        <w:rPr>
          <w:rFonts w:asciiTheme="majorHAnsi" w:hAnsiTheme="majorHAnsi"/>
          <w:b/>
          <w:bCs/>
          <w:sz w:val="22"/>
          <w:szCs w:val="22"/>
          <w:lang w:val="bg-BG"/>
        </w:rPr>
      </w:pPr>
      <w:r w:rsidRPr="009016C0">
        <w:rPr>
          <w:rFonts w:asciiTheme="majorHAnsi" w:hAnsiTheme="majorHAnsi"/>
          <w:b/>
          <w:bCs/>
          <w:color w:val="000000"/>
          <w:sz w:val="22"/>
          <w:szCs w:val="22"/>
          <w:lang w:val="bg-BG"/>
        </w:rPr>
        <w:t>Правно основание за откриване на процедурата</w:t>
      </w:r>
      <w:r w:rsidR="00BC4BF0">
        <w:rPr>
          <w:rFonts w:asciiTheme="majorHAnsi" w:hAnsiTheme="majorHAnsi"/>
          <w:b/>
          <w:bCs/>
          <w:color w:val="000000"/>
          <w:sz w:val="22"/>
          <w:szCs w:val="22"/>
          <w:lang w:val="bg-BG"/>
        </w:rPr>
        <w:t>.</w:t>
      </w:r>
      <w:r w:rsidR="002F11C0">
        <w:rPr>
          <w:rFonts w:asciiTheme="majorHAnsi" w:hAnsiTheme="majorHAnsi"/>
          <w:b/>
          <w:bCs/>
          <w:color w:val="000000"/>
          <w:sz w:val="22"/>
          <w:szCs w:val="22"/>
          <w:lang w:val="bg-BG"/>
        </w:rPr>
        <w:t xml:space="preserve"> </w:t>
      </w:r>
      <w:r w:rsidR="00BC4BF0" w:rsidRPr="002F11C0">
        <w:rPr>
          <w:rFonts w:asciiTheme="majorHAnsi" w:hAnsiTheme="majorHAnsi"/>
          <w:b/>
          <w:bCs/>
          <w:sz w:val="22"/>
          <w:szCs w:val="22"/>
          <w:lang w:val="bg-BG"/>
        </w:rPr>
        <w:t>Условие на поръчката.</w:t>
      </w:r>
      <w:r w:rsidRPr="002F11C0">
        <w:rPr>
          <w:rFonts w:asciiTheme="majorHAnsi" w:hAnsiTheme="majorHAnsi"/>
          <w:b/>
          <w:bCs/>
          <w:sz w:val="22"/>
          <w:szCs w:val="22"/>
          <w:lang w:val="bg-BG"/>
        </w:rPr>
        <w:t xml:space="preserve"> </w:t>
      </w:r>
    </w:p>
    <w:p w14:paraId="7BD51069" w14:textId="471529DB" w:rsidR="009649C9" w:rsidRPr="002F11C0" w:rsidRDefault="00A3209E" w:rsidP="009501BA">
      <w:pPr>
        <w:spacing w:before="120" w:line="276" w:lineRule="auto"/>
        <w:jc w:val="both"/>
        <w:rPr>
          <w:rFonts w:asciiTheme="majorHAnsi" w:hAnsiTheme="majorHAnsi"/>
          <w:lang w:val="bg-BG" w:eastAsia="bg-BG"/>
        </w:rPr>
      </w:pPr>
      <w:r w:rsidRPr="002F11C0">
        <w:rPr>
          <w:rFonts w:asciiTheme="majorHAnsi" w:hAnsiTheme="majorHAnsi"/>
          <w:lang w:eastAsia="bg-BG"/>
        </w:rPr>
        <w:t>Възложителят обявява настоящата процедура за възлагане на обществена поръчка на основание чл. 73, ал. 1 от Закона за обществените поръчки</w:t>
      </w:r>
      <w:r w:rsidR="006252A5" w:rsidRPr="002F11C0">
        <w:rPr>
          <w:rFonts w:asciiTheme="majorHAnsi" w:hAnsiTheme="majorHAnsi"/>
          <w:lang w:val="bg-BG" w:eastAsia="bg-BG"/>
        </w:rPr>
        <w:t xml:space="preserve"> (ЗОП), при условията на чл. 114 от ЗОП</w:t>
      </w:r>
      <w:r w:rsidR="009016C0" w:rsidRPr="002F11C0">
        <w:rPr>
          <w:rFonts w:asciiTheme="majorHAnsi" w:hAnsiTheme="majorHAnsi"/>
          <w:lang w:val="bg-BG" w:eastAsia="bg-BG"/>
        </w:rPr>
        <w:t xml:space="preserve"> (</w:t>
      </w:r>
      <w:r w:rsidR="009016C0" w:rsidRPr="002F11C0">
        <w:rPr>
          <w:rFonts w:asciiTheme="majorHAnsi" w:hAnsiTheme="majorHAnsi"/>
          <w:i/>
          <w:lang w:val="bg-BG" w:eastAsia="bg-BG"/>
        </w:rPr>
        <w:t>обществена поръчка „под условие“</w:t>
      </w:r>
      <w:r w:rsidR="009016C0" w:rsidRPr="002F11C0">
        <w:rPr>
          <w:rFonts w:asciiTheme="majorHAnsi" w:hAnsiTheme="majorHAnsi"/>
          <w:lang w:val="bg-BG" w:eastAsia="bg-BG"/>
        </w:rPr>
        <w:t>)</w:t>
      </w:r>
      <w:r w:rsidRPr="002F11C0">
        <w:rPr>
          <w:rFonts w:asciiTheme="majorHAnsi" w:hAnsiTheme="majorHAnsi"/>
          <w:lang w:eastAsia="bg-BG"/>
        </w:rPr>
        <w:t>. За нерегламентираните в настоящата документацията за участие условия, се прилагат разпоредбите на ЗОП и подзаконовите му нормативни актове, както и приложимите национални и международни нормативни актове, съобразно с предмета на поръчката</w:t>
      </w:r>
      <w:r w:rsidR="006252A5" w:rsidRPr="002F11C0">
        <w:rPr>
          <w:rFonts w:asciiTheme="majorHAnsi" w:hAnsiTheme="majorHAnsi"/>
          <w:lang w:val="bg-BG" w:eastAsia="bg-BG"/>
        </w:rPr>
        <w:t>.</w:t>
      </w:r>
    </w:p>
    <w:p w14:paraId="11F396FF" w14:textId="2EAF4FA6" w:rsidR="00BC4BF0" w:rsidRPr="002F11C0" w:rsidRDefault="00BC4BF0" w:rsidP="00A3209E">
      <w:pPr>
        <w:spacing w:before="240" w:line="276" w:lineRule="auto"/>
        <w:jc w:val="both"/>
        <w:rPr>
          <w:rFonts w:asciiTheme="majorHAnsi" w:hAnsiTheme="majorHAnsi"/>
          <w:lang w:val="bg-BG" w:eastAsia="bg-BG"/>
        </w:rPr>
      </w:pPr>
      <w:r w:rsidRPr="002F11C0">
        <w:rPr>
          <w:rFonts w:asciiTheme="majorHAnsi" w:hAnsiTheme="majorHAnsi"/>
          <w:lang w:val="bg-BG" w:eastAsia="bg-BG"/>
        </w:rPr>
        <w:t>Изпълнението на догов</w:t>
      </w:r>
      <w:r w:rsidR="00346E26">
        <w:rPr>
          <w:rFonts w:asciiTheme="majorHAnsi" w:hAnsiTheme="majorHAnsi"/>
          <w:lang w:val="bg-BG" w:eastAsia="bg-BG"/>
        </w:rPr>
        <w:t>о</w:t>
      </w:r>
      <w:r w:rsidRPr="002F11C0">
        <w:rPr>
          <w:rFonts w:asciiTheme="majorHAnsi" w:hAnsiTheme="majorHAnsi"/>
          <w:lang w:val="bg-BG" w:eastAsia="bg-BG"/>
        </w:rPr>
        <w:t>ра за възлагането на обществената поръчка се поставя под условието, посочено по-горе.</w:t>
      </w:r>
    </w:p>
    <w:p w14:paraId="755885B3" w14:textId="5D619E62" w:rsidR="00BC4BF0" w:rsidRPr="002F11C0" w:rsidRDefault="00BC4BF0" w:rsidP="00A3209E">
      <w:pPr>
        <w:spacing w:before="240" w:line="276" w:lineRule="auto"/>
        <w:jc w:val="both"/>
        <w:rPr>
          <w:rFonts w:asciiTheme="majorHAnsi" w:hAnsiTheme="majorHAnsi"/>
          <w:lang w:val="bg-BG" w:eastAsia="bg-BG"/>
        </w:rPr>
      </w:pPr>
      <w:r w:rsidRPr="002F11C0">
        <w:rPr>
          <w:rFonts w:asciiTheme="majorHAnsi" w:hAnsiTheme="majorHAnsi"/>
          <w:lang w:val="bg-BG" w:eastAsia="bg-BG"/>
        </w:rPr>
        <w:t>Услугата ще се извърши само при условие, че в срок до 31.12.2018 год. има осигурено финансиране. В случай на осигурено финансиране, изпълнителят ще получи от възложителя изрично писмено уведомление за наличието на финансови средства</w:t>
      </w:r>
      <w:r w:rsidR="002473B7" w:rsidRPr="002F11C0">
        <w:rPr>
          <w:rFonts w:asciiTheme="majorHAnsi" w:hAnsiTheme="majorHAnsi"/>
          <w:lang w:val="bg-BG" w:eastAsia="bg-BG"/>
        </w:rPr>
        <w:t>/ресурс</w:t>
      </w:r>
      <w:r w:rsidRPr="002F11C0">
        <w:rPr>
          <w:rFonts w:asciiTheme="majorHAnsi" w:hAnsiTheme="majorHAnsi"/>
          <w:lang w:val="bg-BG" w:eastAsia="bg-BG"/>
        </w:rPr>
        <w:t>.</w:t>
      </w:r>
    </w:p>
    <w:p w14:paraId="569CAB06" w14:textId="489ABE6E" w:rsidR="00BC4BF0" w:rsidRPr="002F11C0" w:rsidRDefault="00BC4BF0" w:rsidP="00A3209E">
      <w:pPr>
        <w:spacing w:before="240" w:line="276" w:lineRule="auto"/>
        <w:jc w:val="both"/>
        <w:rPr>
          <w:rFonts w:asciiTheme="majorHAnsi" w:hAnsiTheme="majorHAnsi"/>
          <w:lang w:val="bg-BG" w:eastAsia="bg-BG"/>
        </w:rPr>
      </w:pPr>
      <w:r w:rsidRPr="002F11C0">
        <w:rPr>
          <w:rFonts w:asciiTheme="majorHAnsi" w:hAnsiTheme="majorHAnsi"/>
          <w:lang w:val="bg-BG" w:eastAsia="bg-BG"/>
        </w:rPr>
        <w:t xml:space="preserve">От датата на получаване на писменото уведомление започва да тече договорения срок за </w:t>
      </w:r>
      <w:r w:rsidR="00346E26" w:rsidRPr="002F11C0">
        <w:rPr>
          <w:rFonts w:asciiTheme="majorHAnsi" w:hAnsiTheme="majorHAnsi"/>
          <w:lang w:val="bg-BG" w:eastAsia="bg-BG"/>
        </w:rPr>
        <w:t xml:space="preserve">възстановяването </w:t>
      </w:r>
      <w:r w:rsidR="00446E82" w:rsidRPr="002F11C0">
        <w:rPr>
          <w:rFonts w:asciiTheme="majorHAnsi" w:hAnsiTheme="majorHAnsi"/>
          <w:lang w:val="bg-BG" w:eastAsia="bg-BG"/>
        </w:rPr>
        <w:t>поддръжката на платформите, изграждащи инфраструктурата на Националната визова информационна система, подробно посочена в т. 3 (три) от настоящия раздел на документацията</w:t>
      </w:r>
      <w:r w:rsidR="002473B7" w:rsidRPr="002F11C0">
        <w:rPr>
          <w:rFonts w:asciiTheme="majorHAnsi" w:hAnsiTheme="majorHAnsi"/>
          <w:lang w:val="bg-BG" w:eastAsia="bg-BG"/>
        </w:rPr>
        <w:t>, представляваща активиране на софтуерната абонаментна поддръжка на лицензирания софтуер на IBM</w:t>
      </w:r>
      <w:r w:rsidR="00446E82" w:rsidRPr="002F11C0">
        <w:rPr>
          <w:rFonts w:asciiTheme="majorHAnsi" w:hAnsiTheme="majorHAnsi"/>
          <w:lang w:val="bg-BG" w:eastAsia="bg-BG"/>
        </w:rPr>
        <w:t>.</w:t>
      </w:r>
      <w:r w:rsidR="002473B7" w:rsidRPr="002F11C0">
        <w:rPr>
          <w:rFonts w:asciiTheme="majorHAnsi" w:hAnsiTheme="majorHAnsi"/>
          <w:lang w:val="bg-BG" w:eastAsia="bg-BG"/>
        </w:rPr>
        <w:t xml:space="preserve"> В същия срок, изпълнителят предоставя на възложителя документ от производителя на софтуерите</w:t>
      </w:r>
      <w:r w:rsidR="00346E26">
        <w:rPr>
          <w:rFonts w:asciiTheme="majorHAnsi" w:hAnsiTheme="majorHAnsi"/>
          <w:lang w:val="bg-BG" w:eastAsia="bg-BG"/>
        </w:rPr>
        <w:t>,</w:t>
      </w:r>
      <w:r w:rsidR="002473B7" w:rsidRPr="002F11C0">
        <w:rPr>
          <w:rFonts w:asciiTheme="majorHAnsi" w:hAnsiTheme="majorHAnsi"/>
          <w:lang w:val="bg-BG" w:eastAsia="bg-BG"/>
        </w:rPr>
        <w:t xml:space="preserve"> удостоверяващ осигуряването на абонаментната поддръжка.</w:t>
      </w:r>
    </w:p>
    <w:p w14:paraId="599702A4" w14:textId="525EABD3" w:rsidR="00446E82" w:rsidRPr="002F11C0" w:rsidRDefault="00446E82" w:rsidP="00A3209E">
      <w:pPr>
        <w:spacing w:before="240" w:line="276" w:lineRule="auto"/>
        <w:jc w:val="both"/>
        <w:rPr>
          <w:rFonts w:asciiTheme="majorHAnsi" w:hAnsiTheme="majorHAnsi"/>
          <w:lang w:val="bg-BG" w:eastAsia="bg-BG"/>
        </w:rPr>
      </w:pPr>
      <w:r w:rsidRPr="002F11C0">
        <w:rPr>
          <w:rFonts w:asciiTheme="majorHAnsi" w:hAnsiTheme="majorHAnsi"/>
          <w:lang w:val="bg-BG" w:eastAsia="bg-BG"/>
        </w:rPr>
        <w:t>Писменото уведомление ще има ролята и на заявка, съгласно цените и количествата на софтуерите</w:t>
      </w:r>
      <w:r w:rsidR="00346E26">
        <w:rPr>
          <w:rFonts w:asciiTheme="majorHAnsi" w:hAnsiTheme="majorHAnsi"/>
          <w:lang w:val="bg-BG" w:eastAsia="bg-BG"/>
        </w:rPr>
        <w:t>,</w:t>
      </w:r>
      <w:r w:rsidRPr="002F11C0">
        <w:rPr>
          <w:rFonts w:asciiTheme="majorHAnsi" w:hAnsiTheme="majorHAnsi"/>
          <w:lang w:val="bg-BG" w:eastAsia="bg-BG"/>
        </w:rPr>
        <w:t xml:space="preserve"> конкретизирани в договора между възложителя и изпълнителя</w:t>
      </w:r>
      <w:r w:rsidR="00346E26">
        <w:rPr>
          <w:rFonts w:asciiTheme="majorHAnsi" w:hAnsiTheme="majorHAnsi"/>
          <w:lang w:val="bg-BG" w:eastAsia="bg-BG"/>
        </w:rPr>
        <w:t>,</w:t>
      </w:r>
      <w:r w:rsidRPr="002F11C0">
        <w:rPr>
          <w:rFonts w:asciiTheme="majorHAnsi" w:hAnsiTheme="majorHAnsi"/>
          <w:lang w:val="bg-BG" w:eastAsia="bg-BG"/>
        </w:rPr>
        <w:t xml:space="preserve"> в ре</w:t>
      </w:r>
      <w:r w:rsidR="002473B7" w:rsidRPr="002F11C0">
        <w:rPr>
          <w:rFonts w:asciiTheme="majorHAnsi" w:hAnsiTheme="majorHAnsi"/>
          <w:lang w:val="bg-BG" w:eastAsia="bg-BG"/>
        </w:rPr>
        <w:t>з</w:t>
      </w:r>
      <w:r w:rsidRPr="002F11C0">
        <w:rPr>
          <w:rFonts w:asciiTheme="majorHAnsi" w:hAnsiTheme="majorHAnsi"/>
          <w:lang w:val="bg-BG" w:eastAsia="bg-BG"/>
        </w:rPr>
        <w:t>ултат на завършилата процедура.</w:t>
      </w:r>
    </w:p>
    <w:p w14:paraId="6AEB168C" w14:textId="393D535C" w:rsidR="00446E82" w:rsidRPr="002F11C0" w:rsidRDefault="00446E82" w:rsidP="00A3209E">
      <w:pPr>
        <w:spacing w:before="240" w:line="276" w:lineRule="auto"/>
        <w:jc w:val="both"/>
        <w:rPr>
          <w:rFonts w:asciiTheme="majorHAnsi" w:hAnsiTheme="majorHAnsi"/>
          <w:b/>
          <w:bCs/>
          <w:sz w:val="22"/>
          <w:szCs w:val="22"/>
          <w:lang w:val="bg-BG"/>
        </w:rPr>
      </w:pPr>
      <w:r w:rsidRPr="002F11C0">
        <w:rPr>
          <w:rFonts w:asciiTheme="majorHAnsi" w:hAnsiTheme="majorHAnsi"/>
          <w:lang w:val="bg-BG" w:eastAsia="bg-BG"/>
        </w:rPr>
        <w:t>В случай, че в срок до 31.12.2018 год. не бъде получено изрично писмено уведомление за осигурено финансиране, дого</w:t>
      </w:r>
      <w:r w:rsidR="00346E26">
        <w:rPr>
          <w:rFonts w:asciiTheme="majorHAnsi" w:hAnsiTheme="majorHAnsi"/>
          <w:lang w:val="bg-BG" w:eastAsia="bg-BG"/>
        </w:rPr>
        <w:t>в</w:t>
      </w:r>
      <w:r w:rsidRPr="002F11C0">
        <w:rPr>
          <w:rFonts w:asciiTheme="majorHAnsi" w:hAnsiTheme="majorHAnsi"/>
          <w:lang w:val="bg-BG" w:eastAsia="bg-BG"/>
        </w:rPr>
        <w:t>орът ще се счита за прекратен.</w:t>
      </w:r>
    </w:p>
    <w:p w14:paraId="37E395CA" w14:textId="77777777" w:rsidR="0032418B" w:rsidRPr="009016C0" w:rsidRDefault="0032418B" w:rsidP="00E85B2E">
      <w:pPr>
        <w:pStyle w:val="ListParagraph"/>
        <w:numPr>
          <w:ilvl w:val="0"/>
          <w:numId w:val="17"/>
        </w:numPr>
        <w:spacing w:before="240" w:line="276" w:lineRule="auto"/>
        <w:jc w:val="both"/>
        <w:rPr>
          <w:rFonts w:asciiTheme="majorHAnsi" w:hAnsiTheme="majorHAnsi"/>
          <w:b/>
          <w:bCs/>
          <w:color w:val="000000"/>
          <w:sz w:val="22"/>
          <w:szCs w:val="22"/>
          <w:lang w:val="bg-BG"/>
        </w:rPr>
      </w:pPr>
      <w:r w:rsidRPr="009016C0">
        <w:rPr>
          <w:rFonts w:asciiTheme="majorHAnsi" w:hAnsiTheme="majorHAnsi"/>
          <w:b/>
          <w:bCs/>
          <w:color w:val="000000"/>
          <w:sz w:val="22"/>
          <w:szCs w:val="22"/>
          <w:lang w:val="bg-BG"/>
        </w:rPr>
        <w:t>Предмет на поръчката</w:t>
      </w:r>
    </w:p>
    <w:p w14:paraId="09D1CBE7" w14:textId="4974B06C" w:rsidR="00622FAC" w:rsidRPr="009016C0" w:rsidRDefault="00A3209E" w:rsidP="00622FAC">
      <w:pPr>
        <w:spacing w:before="240" w:line="276" w:lineRule="auto"/>
        <w:jc w:val="both"/>
        <w:rPr>
          <w:rFonts w:asciiTheme="majorHAnsi" w:hAnsiTheme="majorHAnsi"/>
          <w:lang w:val="bg-BG"/>
        </w:rPr>
      </w:pPr>
      <w:r w:rsidRPr="002473B7">
        <w:rPr>
          <w:rFonts w:asciiTheme="majorHAnsi" w:hAnsiTheme="majorHAnsi"/>
          <w:b/>
          <w:bCs/>
          <w:i/>
          <w:iCs/>
        </w:rPr>
        <w:t>Предмет</w:t>
      </w:r>
      <w:r w:rsidRPr="002473B7">
        <w:rPr>
          <w:rFonts w:asciiTheme="majorHAnsi" w:hAnsiTheme="majorHAnsi"/>
        </w:rPr>
        <w:t xml:space="preserve"> на възлагане с настоящата поръчка е</w:t>
      </w:r>
      <w:r w:rsidRPr="002473B7">
        <w:rPr>
          <w:rFonts w:asciiTheme="majorHAnsi" w:hAnsiTheme="majorHAnsi"/>
          <w:lang w:val="bg-BG"/>
        </w:rPr>
        <w:t xml:space="preserve">: </w:t>
      </w:r>
      <w:r w:rsidR="009016C0" w:rsidRPr="002473B7">
        <w:rPr>
          <w:rFonts w:asciiTheme="majorHAnsi" w:hAnsiTheme="majorHAnsi"/>
          <w:b/>
          <w:i/>
          <w:lang w:val="bg-BG"/>
        </w:rPr>
        <w:t xml:space="preserve">“Възстановяне на поддръжката на програмното осигуряване (софтуерни лицензи) на инфраструктурата, </w:t>
      </w:r>
      <w:r w:rsidR="009016C0" w:rsidRPr="009016C0">
        <w:rPr>
          <w:rFonts w:asciiTheme="majorHAnsi" w:hAnsiTheme="majorHAnsi"/>
          <w:b/>
          <w:i/>
          <w:lang w:val="bg-BG"/>
        </w:rPr>
        <w:lastRenderedPageBreak/>
        <w:t>базирана на платформи на</w:t>
      </w:r>
      <w:r w:rsidR="009016C0" w:rsidRPr="009016C0">
        <w:rPr>
          <w:rFonts w:asciiTheme="majorHAnsi" w:hAnsiTheme="majorHAnsi"/>
          <w:b/>
          <w:lang w:val="bg-BG"/>
        </w:rPr>
        <w:t xml:space="preserve"> </w:t>
      </w:r>
      <w:r w:rsidRPr="009016C0">
        <w:rPr>
          <w:rFonts w:asciiTheme="majorHAnsi" w:hAnsiTheme="majorHAnsi"/>
          <w:b/>
          <w:lang w:val="bg-BG"/>
        </w:rPr>
        <w:t>IBM,</w:t>
      </w:r>
      <w:r w:rsidRPr="009016C0">
        <w:rPr>
          <w:rFonts w:asciiTheme="majorHAnsi" w:hAnsiTheme="majorHAnsi"/>
          <w:lang w:val="bg-BG"/>
        </w:rPr>
        <w:t xml:space="preserve"> </w:t>
      </w:r>
      <w:r w:rsidR="009016C0" w:rsidRPr="009016C0">
        <w:rPr>
          <w:rFonts w:asciiTheme="majorHAnsi" w:hAnsiTheme="majorHAnsi"/>
          <w:b/>
          <w:i/>
          <w:lang w:val="bg-BG"/>
        </w:rPr>
        <w:t xml:space="preserve">за нуждите на националната визова информационна система (НВИС) и на визовата дейност в консулските служби </w:t>
      </w:r>
      <w:r w:rsidR="009016C0" w:rsidRPr="002473B7">
        <w:rPr>
          <w:rFonts w:asciiTheme="majorHAnsi" w:hAnsiTheme="majorHAnsi"/>
          <w:b/>
          <w:i/>
          <w:lang w:val="bg-BG"/>
        </w:rPr>
        <w:t>на Република България</w:t>
      </w:r>
      <w:r w:rsidR="009016C0" w:rsidRPr="009016C0">
        <w:rPr>
          <w:rFonts w:asciiTheme="majorHAnsi" w:hAnsiTheme="majorHAnsi"/>
          <w:b/>
          <w:i/>
          <w:lang w:val="bg-BG"/>
        </w:rPr>
        <w:t>”.</w:t>
      </w:r>
    </w:p>
    <w:p w14:paraId="12CEA17A" w14:textId="24575601" w:rsidR="00622FAC" w:rsidRPr="00E310E5" w:rsidRDefault="00C3147F" w:rsidP="00622FAC">
      <w:pPr>
        <w:spacing w:before="240" w:line="276" w:lineRule="auto"/>
        <w:jc w:val="both"/>
        <w:rPr>
          <w:rFonts w:asciiTheme="majorHAnsi" w:hAnsiTheme="majorHAnsi"/>
          <w:sz w:val="22"/>
          <w:szCs w:val="22"/>
          <w:lang w:val="bg-BG"/>
        </w:rPr>
      </w:pPr>
      <w:r w:rsidRPr="00C3147F">
        <w:rPr>
          <w:rFonts w:asciiTheme="majorHAnsi" w:hAnsiTheme="majorHAnsi"/>
        </w:rPr>
        <w:t xml:space="preserve">Предмет на обществената поръчка е възстановяване на абонамент за софтуерна поддръжка към производителя на софтуерни лицензирани продукти, </w:t>
      </w:r>
      <w:r w:rsidRPr="00E310E5">
        <w:rPr>
          <w:rFonts w:asciiTheme="majorHAnsi" w:hAnsiTheme="majorHAnsi"/>
        </w:rPr>
        <w:t>изграждащи инфраструктурата на НВИС</w:t>
      </w:r>
      <w:r w:rsidR="00E310E5" w:rsidRPr="00E310E5">
        <w:rPr>
          <w:rFonts w:asciiTheme="majorHAnsi" w:hAnsiTheme="majorHAnsi"/>
        </w:rPr>
        <w:t>.</w:t>
      </w:r>
    </w:p>
    <w:p w14:paraId="6287E7A5" w14:textId="478FB82F" w:rsidR="00622FAC" w:rsidRPr="00E310E5" w:rsidRDefault="00C3147F" w:rsidP="00A3209E">
      <w:pPr>
        <w:spacing w:before="240" w:line="276" w:lineRule="auto"/>
        <w:jc w:val="both"/>
        <w:rPr>
          <w:rFonts w:asciiTheme="majorHAnsi" w:hAnsiTheme="majorHAnsi"/>
          <w:b/>
        </w:rPr>
      </w:pPr>
      <w:r w:rsidRPr="00E310E5">
        <w:rPr>
          <w:rFonts w:asciiTheme="majorHAnsi" w:hAnsiTheme="majorHAnsi"/>
          <w:b/>
          <w:lang w:val="bg-BG"/>
        </w:rPr>
        <w:t xml:space="preserve">Осигуряване на </w:t>
      </w:r>
      <w:r w:rsidR="00E310E5">
        <w:rPr>
          <w:rFonts w:asciiTheme="majorHAnsi" w:hAnsiTheme="majorHAnsi"/>
          <w:b/>
          <w:lang w:val="bg-BG"/>
        </w:rPr>
        <w:t xml:space="preserve">абонаментна поддръжка на </w:t>
      </w:r>
      <w:r w:rsidR="00E310E5">
        <w:rPr>
          <w:rFonts w:asciiTheme="majorHAnsi" w:hAnsiTheme="majorHAnsi"/>
          <w:b/>
        </w:rPr>
        <w:t>следните софтуерни лицензи</w:t>
      </w:r>
      <w:r w:rsidR="00622FAC" w:rsidRPr="00E310E5">
        <w:rPr>
          <w:rFonts w:asciiTheme="majorHAnsi" w:hAnsiTheme="majorHAnsi"/>
          <w:b/>
        </w:rPr>
        <w:t>:</w:t>
      </w:r>
    </w:p>
    <w:p w14:paraId="30AACCC9" w14:textId="7D06465F" w:rsidR="00622FAC" w:rsidRPr="00E310E5" w:rsidRDefault="00446E82" w:rsidP="00446E82">
      <w:pPr>
        <w:spacing w:before="240" w:line="276" w:lineRule="auto"/>
        <w:ind w:left="360"/>
        <w:jc w:val="both"/>
        <w:rPr>
          <w:rFonts w:asciiTheme="majorHAnsi" w:hAnsiTheme="majorHAnsi"/>
          <w:b/>
          <w:i/>
          <w:u w:val="single"/>
        </w:rPr>
      </w:pPr>
      <w:r w:rsidRPr="00E310E5">
        <w:rPr>
          <w:rFonts w:asciiTheme="majorHAnsi" w:hAnsiTheme="majorHAnsi"/>
          <w:b/>
          <w:i/>
          <w:u w:val="single"/>
          <w:lang w:val="bg-BG"/>
        </w:rPr>
        <w:t xml:space="preserve">А) </w:t>
      </w:r>
      <w:r w:rsidR="00622FAC" w:rsidRPr="00E310E5">
        <w:rPr>
          <w:rFonts w:asciiTheme="majorHAnsi" w:hAnsiTheme="majorHAnsi"/>
          <w:b/>
          <w:i/>
          <w:u w:val="single"/>
        </w:rPr>
        <w:t>IBM INFORMIX ENTERPRISE EDITION</w:t>
      </w:r>
    </w:p>
    <w:p w14:paraId="6751790E" w14:textId="2FB083F2" w:rsidR="00622FAC" w:rsidRPr="00E310E5" w:rsidRDefault="00622FAC" w:rsidP="00E310E5">
      <w:pPr>
        <w:pStyle w:val="ListParagraph"/>
        <w:spacing w:before="240" w:line="276" w:lineRule="auto"/>
        <w:ind w:left="0" w:firstLine="630"/>
        <w:jc w:val="both"/>
        <w:rPr>
          <w:rFonts w:asciiTheme="majorHAnsi" w:hAnsiTheme="majorHAnsi"/>
        </w:rPr>
      </w:pPr>
      <w:r w:rsidRPr="00E310E5">
        <w:rPr>
          <w:rFonts w:asciiTheme="majorHAnsi" w:hAnsiTheme="majorHAnsi"/>
        </w:rPr>
        <w:t>За нуждите на НВИС е необходимо да бъд</w:t>
      </w:r>
      <w:r w:rsidR="00E310E5" w:rsidRPr="00E310E5">
        <w:rPr>
          <w:rFonts w:asciiTheme="majorHAnsi" w:hAnsiTheme="majorHAnsi"/>
          <w:lang w:val="bg-BG"/>
        </w:rPr>
        <w:t>е</w:t>
      </w:r>
      <w:r w:rsidRPr="00E310E5">
        <w:rPr>
          <w:rFonts w:asciiTheme="majorHAnsi" w:hAnsiTheme="majorHAnsi"/>
        </w:rPr>
        <w:t xml:space="preserve"> </w:t>
      </w:r>
      <w:r w:rsidR="00A40F67" w:rsidRPr="00E310E5">
        <w:rPr>
          <w:rFonts w:asciiTheme="majorHAnsi" w:hAnsiTheme="majorHAnsi"/>
          <w:lang w:val="bg-BG"/>
        </w:rPr>
        <w:t>възстановена</w:t>
      </w:r>
      <w:r w:rsidRPr="00E310E5">
        <w:rPr>
          <w:rFonts w:asciiTheme="majorHAnsi" w:hAnsiTheme="majorHAnsi"/>
        </w:rPr>
        <w:t xml:space="preserve"> поддръжка</w:t>
      </w:r>
      <w:r w:rsidR="00A40F67" w:rsidRPr="00E310E5">
        <w:rPr>
          <w:rFonts w:asciiTheme="majorHAnsi" w:hAnsiTheme="majorHAnsi"/>
        </w:rPr>
        <w:t>та от произв</w:t>
      </w:r>
      <w:r w:rsidR="00E310E5">
        <w:rPr>
          <w:rFonts w:asciiTheme="majorHAnsi" w:hAnsiTheme="majorHAnsi"/>
          <w:lang w:val="bg-BG"/>
        </w:rPr>
        <w:t>о</w:t>
      </w:r>
      <w:r w:rsidR="00A40F67" w:rsidRPr="00E310E5">
        <w:rPr>
          <w:rFonts w:asciiTheme="majorHAnsi" w:hAnsiTheme="majorHAnsi"/>
        </w:rPr>
        <w:t>дителя</w:t>
      </w:r>
      <w:r w:rsidR="00B30CCA">
        <w:rPr>
          <w:rFonts w:asciiTheme="majorHAnsi" w:hAnsiTheme="majorHAnsi"/>
          <w:lang w:val="bg-BG"/>
        </w:rPr>
        <w:t>,</w:t>
      </w:r>
      <w:r w:rsidR="00A40F67" w:rsidRPr="00E310E5">
        <w:rPr>
          <w:rFonts w:asciiTheme="majorHAnsi" w:hAnsiTheme="majorHAnsi"/>
        </w:rPr>
        <w:t xml:space="preserve"> с право на нови версии</w:t>
      </w:r>
      <w:r w:rsidR="00B30CCA">
        <w:rPr>
          <w:rFonts w:asciiTheme="majorHAnsi" w:hAnsiTheme="majorHAnsi"/>
          <w:lang w:val="bg-BG"/>
        </w:rPr>
        <w:t>,</w:t>
      </w:r>
      <w:r w:rsidRPr="00E310E5">
        <w:rPr>
          <w:rFonts w:asciiTheme="majorHAnsi" w:hAnsiTheme="majorHAnsi"/>
        </w:rPr>
        <w:t xml:space="preserve"> на СУБД IBM INFORMIX ENTERPRISE EDITION за 260 броя оторизирани потребителя.</w:t>
      </w:r>
    </w:p>
    <w:p w14:paraId="7A46FAC0" w14:textId="21C297FC" w:rsidR="00622FAC" w:rsidRPr="00E310E5" w:rsidRDefault="00622FAC" w:rsidP="00E310E5">
      <w:pPr>
        <w:pStyle w:val="ListParagraph"/>
        <w:spacing w:before="240" w:line="276" w:lineRule="auto"/>
        <w:ind w:left="0" w:firstLine="720"/>
        <w:jc w:val="both"/>
        <w:rPr>
          <w:rFonts w:asciiTheme="majorHAnsi" w:hAnsiTheme="majorHAnsi"/>
          <w:sz w:val="22"/>
          <w:szCs w:val="22"/>
          <w:lang w:val="bg-BG"/>
        </w:rPr>
      </w:pPr>
      <w:r w:rsidRPr="00E310E5">
        <w:rPr>
          <w:rFonts w:asciiTheme="majorHAnsi" w:hAnsiTheme="majorHAnsi"/>
        </w:rPr>
        <w:t xml:space="preserve">Изпълнителят следва да осигури валидност на софтуерната поддръжка </w:t>
      </w:r>
      <w:r w:rsidR="00E310E5" w:rsidRPr="00E310E5">
        <w:rPr>
          <w:rFonts w:asciiTheme="majorHAnsi" w:hAnsiTheme="majorHAnsi"/>
        </w:rPr>
        <w:t>до 31.12.2019 година</w:t>
      </w:r>
      <w:r w:rsidR="00B30CCA">
        <w:rPr>
          <w:rFonts w:asciiTheme="majorHAnsi" w:hAnsiTheme="majorHAnsi"/>
          <w:lang w:val="bg-BG"/>
        </w:rPr>
        <w:t>,</w:t>
      </w:r>
      <w:r w:rsidR="00E310E5" w:rsidRPr="00E310E5">
        <w:rPr>
          <w:rFonts w:asciiTheme="majorHAnsi" w:hAnsiTheme="majorHAnsi"/>
        </w:rPr>
        <w:t xml:space="preserve"> </w:t>
      </w:r>
      <w:r w:rsidRPr="00E310E5">
        <w:rPr>
          <w:rFonts w:asciiTheme="majorHAnsi" w:hAnsiTheme="majorHAnsi"/>
        </w:rPr>
        <w:t xml:space="preserve">считано от датата на подписване на протокол </w:t>
      </w:r>
      <w:r w:rsidR="00E310E5" w:rsidRPr="00E310E5">
        <w:rPr>
          <w:rFonts w:asciiTheme="majorHAnsi" w:hAnsiTheme="majorHAnsi"/>
        </w:rPr>
        <w:t>за приемане активирането на поддръжката</w:t>
      </w:r>
      <w:r w:rsidR="00E310E5" w:rsidRPr="00E310E5">
        <w:rPr>
          <w:rFonts w:asciiTheme="majorHAnsi" w:hAnsiTheme="majorHAnsi"/>
          <w:color w:val="FF0000"/>
        </w:rPr>
        <w:t>.</w:t>
      </w:r>
    </w:p>
    <w:p w14:paraId="1F5E9EE3" w14:textId="12D7477F" w:rsidR="00622FAC" w:rsidRPr="00E310E5" w:rsidRDefault="00446E82" w:rsidP="00446E82">
      <w:pPr>
        <w:spacing w:before="240" w:line="276" w:lineRule="auto"/>
        <w:ind w:left="360"/>
        <w:jc w:val="both"/>
        <w:rPr>
          <w:rFonts w:asciiTheme="majorHAnsi" w:hAnsiTheme="majorHAnsi"/>
          <w:b/>
          <w:i/>
          <w:sz w:val="22"/>
          <w:szCs w:val="22"/>
          <w:u w:val="single"/>
          <w:lang w:val="bg-BG"/>
        </w:rPr>
      </w:pPr>
      <w:r w:rsidRPr="00E310E5">
        <w:rPr>
          <w:rFonts w:asciiTheme="majorHAnsi" w:hAnsiTheme="majorHAnsi"/>
          <w:b/>
          <w:i/>
          <w:sz w:val="22"/>
          <w:szCs w:val="22"/>
          <w:u w:val="single"/>
          <w:lang w:val="bg-BG"/>
        </w:rPr>
        <w:t xml:space="preserve">Б) </w:t>
      </w:r>
      <w:r w:rsidR="00622FAC" w:rsidRPr="00E310E5">
        <w:rPr>
          <w:rFonts w:asciiTheme="majorHAnsi" w:hAnsiTheme="majorHAnsi"/>
          <w:b/>
          <w:i/>
          <w:sz w:val="22"/>
          <w:szCs w:val="22"/>
          <w:u w:val="single"/>
          <w:lang w:val="bg-BG"/>
        </w:rPr>
        <w:t>IBM Spectrum Protect</w:t>
      </w:r>
      <w:r w:rsidR="00852C1C" w:rsidRPr="00E310E5">
        <w:rPr>
          <w:rFonts w:asciiTheme="majorHAnsi" w:hAnsiTheme="majorHAnsi"/>
          <w:b/>
          <w:i/>
          <w:sz w:val="22"/>
          <w:szCs w:val="22"/>
          <w:u w:val="single"/>
          <w:lang w:val="bg-BG"/>
        </w:rPr>
        <w:t xml:space="preserve"> (старо име IBM Tivoli Storage </w:t>
      </w:r>
      <w:r w:rsidR="00852C1C" w:rsidRPr="00E310E5">
        <w:rPr>
          <w:rFonts w:asciiTheme="majorHAnsi" w:hAnsiTheme="majorHAnsi"/>
          <w:b/>
          <w:i/>
          <w:sz w:val="22"/>
          <w:szCs w:val="22"/>
          <w:u w:val="single"/>
          <w:lang w:val="en-US"/>
        </w:rPr>
        <w:t>M</w:t>
      </w:r>
      <w:r w:rsidR="00622FAC" w:rsidRPr="00E310E5">
        <w:rPr>
          <w:rFonts w:asciiTheme="majorHAnsi" w:hAnsiTheme="majorHAnsi"/>
          <w:b/>
          <w:i/>
          <w:sz w:val="22"/>
          <w:szCs w:val="22"/>
          <w:u w:val="single"/>
          <w:lang w:val="bg-BG"/>
        </w:rPr>
        <w:t>anager)</w:t>
      </w:r>
    </w:p>
    <w:p w14:paraId="3CCFABEE" w14:textId="26607992" w:rsidR="00E310E5" w:rsidRPr="00E310E5" w:rsidRDefault="00E310E5" w:rsidP="00E310E5">
      <w:pPr>
        <w:pStyle w:val="ListParagraph"/>
        <w:spacing w:before="240" w:line="276" w:lineRule="auto"/>
        <w:ind w:left="0" w:firstLine="720"/>
        <w:jc w:val="both"/>
        <w:rPr>
          <w:rFonts w:asciiTheme="majorHAnsi" w:hAnsiTheme="majorHAnsi"/>
        </w:rPr>
      </w:pPr>
      <w:r w:rsidRPr="00E310E5">
        <w:rPr>
          <w:rFonts w:asciiTheme="majorHAnsi" w:hAnsiTheme="majorHAnsi"/>
        </w:rPr>
        <w:t>За нуждите на НВИС е необходимо да бъде въ</w:t>
      </w:r>
      <w:r>
        <w:rPr>
          <w:rFonts w:asciiTheme="majorHAnsi" w:hAnsiTheme="majorHAnsi"/>
        </w:rPr>
        <w:t>зстановена поддръжката от произ</w:t>
      </w:r>
      <w:r w:rsidRPr="00E310E5">
        <w:rPr>
          <w:rFonts w:asciiTheme="majorHAnsi" w:hAnsiTheme="majorHAnsi"/>
        </w:rPr>
        <w:t>в</w:t>
      </w:r>
      <w:r>
        <w:rPr>
          <w:rFonts w:asciiTheme="majorHAnsi" w:hAnsiTheme="majorHAnsi"/>
          <w:lang w:val="bg-BG"/>
        </w:rPr>
        <w:t>о</w:t>
      </w:r>
      <w:r w:rsidRPr="00E310E5">
        <w:rPr>
          <w:rFonts w:asciiTheme="majorHAnsi" w:hAnsiTheme="majorHAnsi"/>
        </w:rPr>
        <w:t>дителя</w:t>
      </w:r>
      <w:r w:rsidR="00B30CCA">
        <w:rPr>
          <w:rFonts w:asciiTheme="majorHAnsi" w:hAnsiTheme="majorHAnsi"/>
          <w:lang w:val="bg-BG"/>
        </w:rPr>
        <w:t>,</w:t>
      </w:r>
      <w:r w:rsidRPr="00E310E5">
        <w:rPr>
          <w:rFonts w:asciiTheme="majorHAnsi" w:hAnsiTheme="majorHAnsi"/>
        </w:rPr>
        <w:t xml:space="preserve"> с право на нови версии</w:t>
      </w:r>
      <w:r w:rsidR="00B30CCA">
        <w:rPr>
          <w:rFonts w:asciiTheme="majorHAnsi" w:hAnsiTheme="majorHAnsi"/>
          <w:lang w:val="bg-BG"/>
        </w:rPr>
        <w:t>,</w:t>
      </w:r>
      <w:r w:rsidRPr="00E310E5">
        <w:rPr>
          <w:rFonts w:asciiTheme="majorHAnsi" w:hAnsiTheme="majorHAnsi"/>
        </w:rPr>
        <w:t xml:space="preserve"> на IBM SPECTRUM PROTECT (СТАРО ИМЕ IBM TIVOLI STORAGE MANAGER)</w:t>
      </w:r>
      <w:r>
        <w:rPr>
          <w:rFonts w:asciiTheme="majorHAnsi" w:hAnsiTheme="majorHAnsi"/>
          <w:lang w:val="bg-BG"/>
        </w:rPr>
        <w:t xml:space="preserve">, </w:t>
      </w:r>
      <w:r w:rsidRPr="00E310E5">
        <w:rPr>
          <w:rFonts w:asciiTheme="majorHAnsi" w:hAnsiTheme="majorHAnsi"/>
        </w:rPr>
        <w:t>съгласно бройките и видовете агенти</w:t>
      </w:r>
      <w:r w:rsidR="00B30CCA">
        <w:rPr>
          <w:rFonts w:asciiTheme="majorHAnsi" w:hAnsiTheme="majorHAnsi"/>
          <w:lang w:val="bg-BG"/>
        </w:rPr>
        <w:t>,</w:t>
      </w:r>
      <w:r w:rsidRPr="00E310E5">
        <w:rPr>
          <w:rFonts w:asciiTheme="majorHAnsi" w:hAnsiTheme="majorHAnsi"/>
          <w:lang w:val="bg-BG"/>
        </w:rPr>
        <w:t xml:space="preserve"> посочени</w:t>
      </w:r>
      <w:r>
        <w:rPr>
          <w:rFonts w:asciiTheme="majorHAnsi" w:hAnsiTheme="majorHAnsi"/>
          <w:lang w:val="bg-BG"/>
        </w:rPr>
        <w:t xml:space="preserve"> в Техническото задание – </w:t>
      </w:r>
      <w:r w:rsidRPr="00E310E5">
        <w:rPr>
          <w:rFonts w:asciiTheme="majorHAnsi" w:hAnsiTheme="majorHAnsi"/>
          <w:i/>
          <w:lang w:val="bg-BG"/>
        </w:rPr>
        <w:t>Приложение № 1</w:t>
      </w:r>
      <w:r>
        <w:rPr>
          <w:rFonts w:asciiTheme="majorHAnsi" w:hAnsiTheme="majorHAnsi"/>
          <w:lang w:val="bg-BG"/>
        </w:rPr>
        <w:t xml:space="preserve"> към настоящата документация</w:t>
      </w:r>
      <w:r w:rsidRPr="00E310E5">
        <w:rPr>
          <w:rFonts w:asciiTheme="majorHAnsi" w:hAnsiTheme="majorHAnsi"/>
        </w:rPr>
        <w:t>.</w:t>
      </w:r>
    </w:p>
    <w:p w14:paraId="0BB0AEA7" w14:textId="5E24AB9B" w:rsidR="00E310E5" w:rsidRPr="0059228A" w:rsidRDefault="00E310E5" w:rsidP="00E310E5">
      <w:pPr>
        <w:pStyle w:val="ListParagraph"/>
        <w:spacing w:before="240" w:line="276" w:lineRule="auto"/>
        <w:ind w:left="0" w:firstLine="720"/>
        <w:jc w:val="both"/>
        <w:rPr>
          <w:rFonts w:asciiTheme="majorHAnsi" w:hAnsiTheme="majorHAnsi"/>
        </w:rPr>
      </w:pPr>
      <w:r w:rsidRPr="00E310E5">
        <w:rPr>
          <w:rFonts w:asciiTheme="majorHAnsi" w:hAnsiTheme="majorHAnsi"/>
        </w:rPr>
        <w:t>Изпълнителят следва да осигури валидност на софтуерната поддръжка до 31.12.2019 година</w:t>
      </w:r>
      <w:r w:rsidR="00B30CCA">
        <w:rPr>
          <w:rFonts w:asciiTheme="majorHAnsi" w:hAnsiTheme="majorHAnsi"/>
          <w:lang w:val="bg-BG"/>
        </w:rPr>
        <w:t>,</w:t>
      </w:r>
      <w:r w:rsidRPr="00E310E5">
        <w:rPr>
          <w:rFonts w:asciiTheme="majorHAnsi" w:hAnsiTheme="majorHAnsi"/>
        </w:rPr>
        <w:t xml:space="preserve"> считано от датата на подписване на протокол за приемане </w:t>
      </w:r>
      <w:r w:rsidRPr="0059228A">
        <w:rPr>
          <w:rFonts w:asciiTheme="majorHAnsi" w:hAnsiTheme="majorHAnsi"/>
        </w:rPr>
        <w:t>активирането на поддръжката.</w:t>
      </w:r>
    </w:p>
    <w:p w14:paraId="713B72DC" w14:textId="77777777" w:rsidR="0089677D" w:rsidRPr="0059228A" w:rsidRDefault="00FD43D8" w:rsidP="00E85B2E">
      <w:pPr>
        <w:pStyle w:val="ListParagraph"/>
        <w:numPr>
          <w:ilvl w:val="0"/>
          <w:numId w:val="17"/>
        </w:numPr>
        <w:spacing w:before="240" w:line="276" w:lineRule="auto"/>
        <w:jc w:val="both"/>
        <w:rPr>
          <w:rFonts w:asciiTheme="majorHAnsi" w:hAnsiTheme="majorHAnsi"/>
          <w:b/>
          <w:sz w:val="22"/>
          <w:szCs w:val="22"/>
          <w:lang w:val="bg-BG"/>
        </w:rPr>
      </w:pPr>
      <w:r w:rsidRPr="0059228A">
        <w:rPr>
          <w:rFonts w:asciiTheme="majorHAnsi" w:hAnsiTheme="majorHAnsi"/>
          <w:b/>
          <w:sz w:val="22"/>
          <w:szCs w:val="22"/>
          <w:lang w:val="bg-BG"/>
        </w:rPr>
        <w:t>Цел на поръчката</w:t>
      </w:r>
    </w:p>
    <w:p w14:paraId="745E4AA3" w14:textId="4E41232D" w:rsidR="005B3711" w:rsidRPr="0059228A" w:rsidRDefault="00A3209E" w:rsidP="00A3209E">
      <w:pPr>
        <w:jc w:val="both"/>
        <w:rPr>
          <w:rFonts w:asciiTheme="majorHAnsi" w:hAnsiTheme="majorHAnsi"/>
          <w:lang w:val="bg-BG" w:eastAsia="bg-BG"/>
        </w:rPr>
      </w:pPr>
      <w:r w:rsidRPr="0059228A">
        <w:rPr>
          <w:rFonts w:asciiTheme="majorHAnsi" w:hAnsiTheme="majorHAnsi"/>
          <w:lang w:eastAsia="bg-BG"/>
        </w:rPr>
        <w:t xml:space="preserve">Основната цел на настоящата процедура е да осигури </w:t>
      </w:r>
      <w:r w:rsidR="009016C0" w:rsidRPr="0059228A">
        <w:rPr>
          <w:rFonts w:asciiTheme="majorHAnsi" w:hAnsiTheme="majorHAnsi"/>
          <w:lang w:val="bg-BG" w:eastAsia="bg-BG"/>
        </w:rPr>
        <w:t>актуал</w:t>
      </w:r>
      <w:r w:rsidR="0059228A" w:rsidRPr="0059228A">
        <w:rPr>
          <w:rFonts w:asciiTheme="majorHAnsi" w:hAnsiTheme="majorHAnsi"/>
          <w:lang w:val="bg-BG" w:eastAsia="bg-BG"/>
        </w:rPr>
        <w:t>на софтуерна</w:t>
      </w:r>
      <w:r w:rsidR="009016C0" w:rsidRPr="0059228A">
        <w:rPr>
          <w:rFonts w:asciiTheme="majorHAnsi" w:hAnsiTheme="majorHAnsi"/>
          <w:lang w:val="bg-BG" w:eastAsia="bg-BG"/>
        </w:rPr>
        <w:t xml:space="preserve"> абонамент</w:t>
      </w:r>
      <w:r w:rsidR="0059228A" w:rsidRPr="0059228A">
        <w:rPr>
          <w:rFonts w:asciiTheme="majorHAnsi" w:hAnsiTheme="majorHAnsi"/>
          <w:lang w:val="bg-BG" w:eastAsia="bg-BG"/>
        </w:rPr>
        <w:t>на</w:t>
      </w:r>
      <w:r w:rsidR="009016C0" w:rsidRPr="0059228A">
        <w:rPr>
          <w:rFonts w:asciiTheme="majorHAnsi" w:hAnsiTheme="majorHAnsi"/>
          <w:lang w:val="bg-BG" w:eastAsia="bg-BG"/>
        </w:rPr>
        <w:t xml:space="preserve"> </w:t>
      </w:r>
      <w:r w:rsidR="0059228A" w:rsidRPr="0059228A">
        <w:rPr>
          <w:rFonts w:asciiTheme="majorHAnsi" w:hAnsiTheme="majorHAnsi"/>
          <w:lang w:val="bg-BG" w:eastAsia="bg-BG"/>
        </w:rPr>
        <w:t>поддръжка от</w:t>
      </w:r>
      <w:r w:rsidR="009016C0" w:rsidRPr="0059228A">
        <w:rPr>
          <w:rFonts w:asciiTheme="majorHAnsi" w:hAnsiTheme="majorHAnsi"/>
          <w:lang w:val="bg-BG" w:eastAsia="bg-BG"/>
        </w:rPr>
        <w:t xml:space="preserve"> производителя на следните </w:t>
      </w:r>
      <w:r w:rsidR="0059228A" w:rsidRPr="0059228A">
        <w:rPr>
          <w:rFonts w:asciiTheme="majorHAnsi" w:hAnsiTheme="majorHAnsi"/>
          <w:lang w:val="bg-BG" w:eastAsia="bg-BG"/>
        </w:rPr>
        <w:t>софтуерни продукти</w:t>
      </w:r>
      <w:r w:rsidR="009016C0" w:rsidRPr="0059228A">
        <w:rPr>
          <w:rFonts w:asciiTheme="majorHAnsi" w:hAnsiTheme="majorHAnsi"/>
          <w:lang w:val="bg-BG" w:eastAsia="bg-BG"/>
        </w:rPr>
        <w:t>, изграждащи инфраструктурата на НВИС</w:t>
      </w:r>
      <w:r w:rsidR="0059228A" w:rsidRPr="0059228A">
        <w:rPr>
          <w:rFonts w:asciiTheme="majorHAnsi" w:hAnsiTheme="majorHAnsi"/>
          <w:lang w:val="bg-BG" w:eastAsia="bg-BG"/>
        </w:rPr>
        <w:t>, подробно посочени в Техническото задание (Приложение № 1)</w:t>
      </w:r>
      <w:r w:rsidR="005B3711" w:rsidRPr="0059228A">
        <w:rPr>
          <w:rFonts w:asciiTheme="majorHAnsi" w:hAnsiTheme="majorHAnsi"/>
          <w:lang w:val="bg-BG" w:eastAsia="bg-BG"/>
        </w:rPr>
        <w:t>:</w:t>
      </w:r>
    </w:p>
    <w:p w14:paraId="209AB7D4" w14:textId="77777777" w:rsidR="00EB77B7" w:rsidRPr="00BE7DD7" w:rsidRDefault="00EB77B7" w:rsidP="00E85B2E">
      <w:pPr>
        <w:pStyle w:val="ListParagraph"/>
        <w:numPr>
          <w:ilvl w:val="0"/>
          <w:numId w:val="17"/>
        </w:numPr>
        <w:spacing w:before="240" w:line="276" w:lineRule="auto"/>
        <w:jc w:val="both"/>
        <w:rPr>
          <w:rFonts w:asciiTheme="majorHAnsi" w:hAnsiTheme="majorHAnsi"/>
          <w:b/>
          <w:bCs/>
          <w:color w:val="000000"/>
          <w:lang w:val="bg-BG"/>
        </w:rPr>
      </w:pPr>
      <w:r w:rsidRPr="00BE7DD7">
        <w:rPr>
          <w:rFonts w:asciiTheme="majorHAnsi" w:hAnsiTheme="majorHAnsi"/>
          <w:b/>
          <w:bCs/>
          <w:color w:val="000000"/>
          <w:lang w:val="bg-BG"/>
        </w:rPr>
        <w:t>Варианти</w:t>
      </w:r>
    </w:p>
    <w:p w14:paraId="73F3292B" w14:textId="0B74AE04" w:rsidR="004A4A33" w:rsidRPr="00BE7DD7" w:rsidRDefault="00EB77B7" w:rsidP="006662B9">
      <w:pPr>
        <w:jc w:val="both"/>
        <w:rPr>
          <w:rFonts w:asciiTheme="majorHAnsi" w:hAnsiTheme="majorHAnsi"/>
          <w:lang w:eastAsia="bg-BG"/>
        </w:rPr>
      </w:pPr>
      <w:r w:rsidRPr="00BE7DD7">
        <w:rPr>
          <w:rFonts w:asciiTheme="majorHAnsi" w:hAnsiTheme="majorHAnsi"/>
          <w:lang w:eastAsia="bg-BG"/>
        </w:rPr>
        <w:t xml:space="preserve">Възложителят не допуска възможност за представяне на варианти в офертите. </w:t>
      </w:r>
    </w:p>
    <w:p w14:paraId="527F5925" w14:textId="05B60127" w:rsidR="00422CE5" w:rsidRPr="00BE7DD7" w:rsidRDefault="00422CE5" w:rsidP="00E85B2E">
      <w:pPr>
        <w:pStyle w:val="ListParagraph"/>
        <w:numPr>
          <w:ilvl w:val="0"/>
          <w:numId w:val="17"/>
        </w:numPr>
        <w:spacing w:before="240" w:line="276" w:lineRule="auto"/>
        <w:jc w:val="both"/>
        <w:rPr>
          <w:rFonts w:asciiTheme="majorHAnsi" w:hAnsiTheme="majorHAnsi"/>
          <w:b/>
          <w:bCs/>
          <w:color w:val="000000"/>
          <w:lang w:val="bg-BG"/>
        </w:rPr>
      </w:pPr>
      <w:r w:rsidRPr="00BE7DD7">
        <w:rPr>
          <w:rFonts w:asciiTheme="majorHAnsi" w:hAnsiTheme="majorHAnsi"/>
          <w:b/>
          <w:bCs/>
          <w:color w:val="000000"/>
          <w:lang w:val="bg-BG"/>
        </w:rPr>
        <w:t>Място на изпълнение на поръчката</w:t>
      </w:r>
    </w:p>
    <w:p w14:paraId="7A8BCA76" w14:textId="73851072" w:rsidR="00F52E38" w:rsidRPr="00BE7DD7" w:rsidRDefault="00BF6EB8" w:rsidP="00BF5400">
      <w:pPr>
        <w:jc w:val="both"/>
        <w:rPr>
          <w:rFonts w:asciiTheme="majorHAnsi" w:hAnsiTheme="majorHAnsi"/>
          <w:lang w:eastAsia="bg-BG"/>
        </w:rPr>
      </w:pPr>
      <w:r w:rsidRPr="00BE7DD7">
        <w:rPr>
          <w:rFonts w:asciiTheme="majorHAnsi" w:hAnsiTheme="majorHAnsi"/>
          <w:lang w:eastAsia="bg-BG"/>
        </w:rPr>
        <w:t>Място</w:t>
      </w:r>
      <w:r w:rsidR="00D27C08" w:rsidRPr="00BE7DD7">
        <w:rPr>
          <w:rFonts w:asciiTheme="majorHAnsi" w:hAnsiTheme="majorHAnsi"/>
          <w:lang w:eastAsia="bg-BG"/>
        </w:rPr>
        <w:t>то</w:t>
      </w:r>
      <w:r w:rsidRPr="00BE7DD7">
        <w:rPr>
          <w:rFonts w:asciiTheme="majorHAnsi" w:hAnsiTheme="majorHAnsi"/>
          <w:lang w:eastAsia="bg-BG"/>
        </w:rPr>
        <w:t xml:space="preserve"> на изпъление на поръчката е гр. София, Република България</w:t>
      </w:r>
      <w:r w:rsidR="0059228A">
        <w:rPr>
          <w:rFonts w:asciiTheme="majorHAnsi" w:hAnsiTheme="majorHAnsi"/>
          <w:lang w:val="bg-BG" w:eastAsia="bg-BG"/>
        </w:rPr>
        <w:t>, Министерство на външните работи, ул. „Александър Жендов“ № 2</w:t>
      </w:r>
    </w:p>
    <w:p w14:paraId="1BDE3F7F" w14:textId="3A9AB8BE" w:rsidR="00EB1C46" w:rsidRPr="0059228A" w:rsidRDefault="00564095" w:rsidP="00E85B2E">
      <w:pPr>
        <w:pStyle w:val="ListParagraph"/>
        <w:numPr>
          <w:ilvl w:val="0"/>
          <w:numId w:val="17"/>
        </w:numPr>
        <w:spacing w:before="240" w:line="276" w:lineRule="auto"/>
        <w:jc w:val="both"/>
        <w:rPr>
          <w:rFonts w:asciiTheme="majorHAnsi" w:hAnsiTheme="majorHAnsi"/>
          <w:b/>
          <w:bCs/>
          <w:lang w:val="bg-BG"/>
        </w:rPr>
      </w:pPr>
      <w:r w:rsidRPr="0059228A">
        <w:rPr>
          <w:rFonts w:asciiTheme="majorHAnsi" w:hAnsiTheme="majorHAnsi"/>
          <w:b/>
          <w:bCs/>
          <w:lang w:val="bg-BG"/>
        </w:rPr>
        <w:t>Начало и срок за изпълнение на поръчката</w:t>
      </w:r>
    </w:p>
    <w:p w14:paraId="3836A49C" w14:textId="5C919DDF" w:rsidR="00F93957" w:rsidRPr="0059228A" w:rsidRDefault="00A40F67" w:rsidP="00BF5400">
      <w:pPr>
        <w:jc w:val="both"/>
        <w:rPr>
          <w:rFonts w:asciiTheme="majorHAnsi" w:hAnsiTheme="majorHAnsi"/>
          <w:lang w:eastAsia="bg-BG"/>
        </w:rPr>
      </w:pPr>
      <w:r w:rsidRPr="0059228A">
        <w:rPr>
          <w:rFonts w:asciiTheme="majorHAnsi" w:hAnsiTheme="majorHAnsi"/>
          <w:lang w:eastAsia="bg-BG"/>
        </w:rPr>
        <w:t>Срокът, за който се възлага обществената поръчка е до 31.12.2019</w:t>
      </w:r>
      <w:r w:rsidR="007A6E08" w:rsidRPr="0059228A">
        <w:rPr>
          <w:rFonts w:asciiTheme="majorHAnsi" w:hAnsiTheme="majorHAnsi"/>
          <w:lang w:eastAsia="bg-BG"/>
        </w:rPr>
        <w:t xml:space="preserve"> </w:t>
      </w:r>
      <w:r w:rsidRPr="0059228A">
        <w:rPr>
          <w:rFonts w:asciiTheme="majorHAnsi" w:hAnsiTheme="majorHAnsi"/>
          <w:lang w:eastAsia="bg-BG"/>
        </w:rPr>
        <w:t>г</w:t>
      </w:r>
      <w:r w:rsidR="007A6E08" w:rsidRPr="0059228A">
        <w:rPr>
          <w:rFonts w:asciiTheme="majorHAnsi" w:hAnsiTheme="majorHAnsi"/>
          <w:lang w:eastAsia="bg-BG"/>
        </w:rPr>
        <w:t>.</w:t>
      </w:r>
      <w:r w:rsidRPr="0059228A">
        <w:rPr>
          <w:rFonts w:asciiTheme="majorHAnsi" w:hAnsiTheme="majorHAnsi"/>
          <w:lang w:eastAsia="bg-BG"/>
        </w:rPr>
        <w:t xml:space="preserve"> от влизане на договора в сила.</w:t>
      </w:r>
    </w:p>
    <w:p w14:paraId="2355B45D" w14:textId="77777777" w:rsidR="002F285E" w:rsidRPr="007A6E08" w:rsidRDefault="0032418B" w:rsidP="00E85B2E">
      <w:pPr>
        <w:pStyle w:val="ListParagraph"/>
        <w:numPr>
          <w:ilvl w:val="0"/>
          <w:numId w:val="17"/>
        </w:numPr>
        <w:spacing w:before="240" w:line="276" w:lineRule="auto"/>
        <w:ind w:hanging="294"/>
        <w:jc w:val="both"/>
        <w:rPr>
          <w:rFonts w:asciiTheme="majorHAnsi" w:hAnsiTheme="majorHAnsi"/>
          <w:b/>
          <w:bCs/>
          <w:color w:val="000000"/>
          <w:lang w:val="bg-BG"/>
        </w:rPr>
      </w:pPr>
      <w:r w:rsidRPr="007A6E08">
        <w:rPr>
          <w:rFonts w:asciiTheme="majorHAnsi" w:hAnsiTheme="majorHAnsi"/>
          <w:b/>
          <w:bCs/>
          <w:color w:val="000000"/>
          <w:lang w:val="bg-BG"/>
        </w:rPr>
        <w:lastRenderedPageBreak/>
        <w:t>Прогнозна стойност на поръчката</w:t>
      </w:r>
      <w:r w:rsidR="00E05DE5" w:rsidRPr="007A6E08">
        <w:rPr>
          <w:rFonts w:asciiTheme="majorHAnsi" w:hAnsiTheme="majorHAnsi"/>
          <w:b/>
          <w:bCs/>
          <w:color w:val="000000"/>
          <w:lang w:val="bg-BG"/>
        </w:rPr>
        <w:t>. Пределен финансов ресурс</w:t>
      </w:r>
    </w:p>
    <w:p w14:paraId="63B79DA1" w14:textId="4B5CC14F" w:rsidR="00A40F67" w:rsidRPr="0059228A" w:rsidRDefault="00A40F67" w:rsidP="00BF5400">
      <w:pPr>
        <w:jc w:val="both"/>
        <w:rPr>
          <w:rFonts w:asciiTheme="majorHAnsi" w:hAnsiTheme="majorHAnsi"/>
          <w:lang w:val="bg-BG" w:eastAsia="bg-BG"/>
        </w:rPr>
      </w:pPr>
      <w:r w:rsidRPr="007A6E08">
        <w:rPr>
          <w:rFonts w:asciiTheme="majorHAnsi" w:hAnsiTheme="majorHAnsi"/>
          <w:lang w:eastAsia="bg-BG"/>
        </w:rPr>
        <w:t>Общата прогнозна стойност за възлага</w:t>
      </w:r>
      <w:r w:rsidR="00BF5400" w:rsidRPr="007A6E08">
        <w:rPr>
          <w:rFonts w:asciiTheme="majorHAnsi" w:hAnsiTheme="majorHAnsi"/>
          <w:lang w:eastAsia="bg-BG"/>
        </w:rPr>
        <w:t xml:space="preserve">ните </w:t>
      </w:r>
      <w:r w:rsidR="007A6E08" w:rsidRPr="0059228A">
        <w:rPr>
          <w:rFonts w:asciiTheme="majorHAnsi" w:hAnsiTheme="majorHAnsi"/>
          <w:lang w:val="bg-BG" w:eastAsia="bg-BG"/>
        </w:rPr>
        <w:t>услуги</w:t>
      </w:r>
      <w:r w:rsidR="00BF5400" w:rsidRPr="0059228A">
        <w:rPr>
          <w:rFonts w:asciiTheme="majorHAnsi" w:hAnsiTheme="majorHAnsi"/>
          <w:lang w:eastAsia="bg-BG"/>
        </w:rPr>
        <w:t xml:space="preserve"> </w:t>
      </w:r>
      <w:r w:rsidRPr="0059228A">
        <w:rPr>
          <w:rFonts w:asciiTheme="majorHAnsi" w:hAnsiTheme="majorHAnsi"/>
          <w:lang w:eastAsia="bg-BG"/>
        </w:rPr>
        <w:t>е</w:t>
      </w:r>
      <w:r w:rsidRPr="007A6E08">
        <w:rPr>
          <w:rFonts w:asciiTheme="majorHAnsi" w:hAnsiTheme="majorHAnsi"/>
          <w:lang w:eastAsia="bg-BG"/>
        </w:rPr>
        <w:t xml:space="preserve"> в размер </w:t>
      </w:r>
      <w:r w:rsidRPr="0059228A">
        <w:rPr>
          <w:rFonts w:asciiTheme="majorHAnsi" w:hAnsiTheme="majorHAnsi"/>
          <w:lang w:eastAsia="bg-BG"/>
        </w:rPr>
        <w:t>на</w:t>
      </w:r>
      <w:r w:rsidR="007A6E08" w:rsidRPr="0059228A">
        <w:rPr>
          <w:rFonts w:asciiTheme="majorHAnsi" w:hAnsiTheme="majorHAnsi"/>
          <w:lang w:val="bg-BG" w:eastAsia="bg-BG"/>
        </w:rPr>
        <w:t xml:space="preserve"> до</w:t>
      </w:r>
      <w:r w:rsidRPr="0059228A">
        <w:rPr>
          <w:rFonts w:asciiTheme="majorHAnsi" w:hAnsiTheme="majorHAnsi"/>
          <w:lang w:eastAsia="bg-BG"/>
        </w:rPr>
        <w:t xml:space="preserve"> </w:t>
      </w:r>
      <w:r w:rsidR="007A6E08" w:rsidRPr="0059228A">
        <w:rPr>
          <w:rFonts w:asciiTheme="majorHAnsi" w:hAnsiTheme="majorHAnsi"/>
          <w:lang w:eastAsia="bg-BG"/>
        </w:rPr>
        <w:t>5</w:t>
      </w:r>
      <w:r w:rsidR="00BF5400" w:rsidRPr="0059228A">
        <w:rPr>
          <w:rFonts w:asciiTheme="majorHAnsi" w:hAnsiTheme="majorHAnsi"/>
          <w:lang w:eastAsia="bg-BG"/>
        </w:rPr>
        <w:t>0</w:t>
      </w:r>
      <w:r w:rsidRPr="0059228A">
        <w:rPr>
          <w:rFonts w:asciiTheme="majorHAnsi" w:hAnsiTheme="majorHAnsi"/>
          <w:lang w:eastAsia="bg-BG"/>
        </w:rPr>
        <w:t>0 000 (</w:t>
      </w:r>
      <w:r w:rsidR="007A6E08" w:rsidRPr="0059228A">
        <w:rPr>
          <w:rFonts w:asciiTheme="majorHAnsi" w:hAnsiTheme="majorHAnsi"/>
          <w:lang w:val="bg-BG" w:eastAsia="bg-BG"/>
        </w:rPr>
        <w:t>пет</w:t>
      </w:r>
      <w:r w:rsidR="00BF5400" w:rsidRPr="0059228A">
        <w:rPr>
          <w:rFonts w:asciiTheme="majorHAnsi" w:hAnsiTheme="majorHAnsi"/>
          <w:lang w:eastAsia="bg-BG"/>
        </w:rPr>
        <w:t xml:space="preserve">стотин </w:t>
      </w:r>
      <w:r w:rsidRPr="0059228A">
        <w:rPr>
          <w:rFonts w:asciiTheme="majorHAnsi" w:hAnsiTheme="majorHAnsi"/>
          <w:lang w:eastAsia="bg-BG"/>
        </w:rPr>
        <w:t>хиляди) лева без</w:t>
      </w:r>
      <w:r w:rsidR="007A6E08" w:rsidRPr="0059228A">
        <w:rPr>
          <w:rFonts w:asciiTheme="majorHAnsi" w:hAnsiTheme="majorHAnsi"/>
          <w:lang w:eastAsia="bg-BG"/>
        </w:rPr>
        <w:t xml:space="preserve"> ДДС за целия срок на договора</w:t>
      </w:r>
      <w:r w:rsidR="007A6E08" w:rsidRPr="0059228A">
        <w:rPr>
          <w:rFonts w:asciiTheme="majorHAnsi" w:hAnsiTheme="majorHAnsi"/>
          <w:lang w:val="bg-BG" w:eastAsia="bg-BG"/>
        </w:rPr>
        <w:t>.</w:t>
      </w:r>
    </w:p>
    <w:p w14:paraId="1627073A" w14:textId="5E716B81" w:rsidR="00A40F67" w:rsidRDefault="00A40F67" w:rsidP="00A40F67">
      <w:pPr>
        <w:ind w:left="900" w:right="136"/>
        <w:jc w:val="both"/>
        <w:rPr>
          <w:rFonts w:asciiTheme="majorHAnsi" w:hAnsiTheme="majorHAnsi"/>
          <w:highlight w:val="yellow"/>
        </w:rPr>
      </w:pPr>
    </w:p>
    <w:p w14:paraId="403612F3" w14:textId="77777777" w:rsidR="002168EA" w:rsidRPr="0059228A" w:rsidRDefault="002168EA" w:rsidP="00A40F67">
      <w:pPr>
        <w:ind w:left="900" w:right="136"/>
        <w:jc w:val="both"/>
        <w:rPr>
          <w:rFonts w:asciiTheme="majorHAnsi" w:hAnsiTheme="majorHAnsi"/>
          <w:highlight w:val="yellow"/>
        </w:rPr>
      </w:pPr>
    </w:p>
    <w:p w14:paraId="724CF876" w14:textId="77777777" w:rsidR="00A40F67" w:rsidRPr="007A6E08" w:rsidRDefault="00A40F67" w:rsidP="00BF5400">
      <w:pPr>
        <w:jc w:val="both"/>
        <w:rPr>
          <w:rFonts w:asciiTheme="majorHAnsi" w:hAnsiTheme="majorHAnsi"/>
          <w:lang w:eastAsia="bg-BG"/>
        </w:rPr>
      </w:pPr>
      <w:r w:rsidRPr="007A6E08">
        <w:rPr>
          <w:rFonts w:asciiTheme="majorHAnsi" w:hAnsiTheme="majorHAnsi"/>
          <w:lang w:eastAsia="bg-BG"/>
        </w:rPr>
        <w:t>Прогнозната стойност е максималният финансов ресурс, който Възложителят би могъл да осигури за нейното изпълнение, с оглед на което и на основание чл. 110, ал. 1, т. 7 от ЗОП, в случай, че всички оферти, които отговарят на предварително обявените условия, надвишават финансовия ресурс, който Възложителят може да осигури, процедурата ще бъде прекратена.</w:t>
      </w:r>
    </w:p>
    <w:p w14:paraId="0DE4B025" w14:textId="77777777" w:rsidR="00A40F67" w:rsidRPr="007A6E08" w:rsidRDefault="00A40F67" w:rsidP="00BF5400">
      <w:pPr>
        <w:jc w:val="both"/>
        <w:rPr>
          <w:rFonts w:asciiTheme="majorHAnsi" w:hAnsiTheme="majorHAnsi"/>
          <w:highlight w:val="yellow"/>
          <w:lang w:eastAsia="bg-BG"/>
        </w:rPr>
      </w:pPr>
    </w:p>
    <w:p w14:paraId="69AEED8B" w14:textId="6AEB5C26" w:rsidR="00BF5400" w:rsidRPr="007A6E08" w:rsidRDefault="00BF5400" w:rsidP="00BF5400">
      <w:pPr>
        <w:jc w:val="both"/>
        <w:rPr>
          <w:rFonts w:asciiTheme="majorHAnsi" w:hAnsiTheme="majorHAnsi"/>
          <w:lang w:eastAsia="bg-BG"/>
        </w:rPr>
      </w:pPr>
    </w:p>
    <w:p w14:paraId="6DD3425A" w14:textId="77777777" w:rsidR="00BF5400" w:rsidRPr="007B4A8C" w:rsidRDefault="00BF5400" w:rsidP="00BF5400">
      <w:pPr>
        <w:jc w:val="both"/>
        <w:rPr>
          <w:highlight w:val="yellow"/>
          <w:lang w:eastAsia="bg-BG"/>
        </w:rPr>
      </w:pPr>
    </w:p>
    <w:p w14:paraId="39C96CE0" w14:textId="108313F2" w:rsidR="00F67B02" w:rsidRDefault="00201F6E" w:rsidP="006662B9">
      <w:pPr>
        <w:jc w:val="both"/>
        <w:rPr>
          <w:rFonts w:asciiTheme="majorHAnsi" w:hAnsiTheme="majorHAnsi"/>
          <w:lang w:eastAsia="bg-BG"/>
        </w:rPr>
      </w:pPr>
      <w:r w:rsidRPr="007A6E08">
        <w:rPr>
          <w:rFonts w:asciiTheme="majorHAnsi" w:hAnsiTheme="majorHAnsi"/>
          <w:lang w:eastAsia="bg-BG"/>
        </w:rPr>
        <w:t xml:space="preserve">Предлаганата от участниците цена за изпълнение на поръчката трябва да включва всички разходи, свързани с предмета на поръчката, включително всички такси, </w:t>
      </w:r>
      <w:r w:rsidR="00096724" w:rsidRPr="007A6E08">
        <w:rPr>
          <w:rFonts w:asciiTheme="majorHAnsi" w:hAnsiTheme="majorHAnsi"/>
          <w:lang w:eastAsia="bg-BG"/>
        </w:rPr>
        <w:t xml:space="preserve">хонорари на експерти, </w:t>
      </w:r>
      <w:r w:rsidRPr="007A6E08">
        <w:rPr>
          <w:rFonts w:asciiTheme="majorHAnsi" w:hAnsiTheme="majorHAnsi"/>
          <w:lang w:eastAsia="bg-BG"/>
        </w:rPr>
        <w:t xml:space="preserve">транспортни разходи, и други разходи за изпълнение на </w:t>
      </w:r>
      <w:r w:rsidR="00096724" w:rsidRPr="0059228A">
        <w:rPr>
          <w:rFonts w:asciiTheme="majorHAnsi" w:hAnsiTheme="majorHAnsi"/>
          <w:lang w:eastAsia="bg-BG"/>
        </w:rPr>
        <w:t>услугите, предмет на настоящата обществена поръчка, на място</w:t>
      </w:r>
      <w:r w:rsidRPr="0059228A">
        <w:rPr>
          <w:rFonts w:asciiTheme="majorHAnsi" w:hAnsiTheme="majorHAnsi"/>
          <w:lang w:eastAsia="bg-BG"/>
        </w:rPr>
        <w:t>.</w:t>
      </w:r>
    </w:p>
    <w:p w14:paraId="0FA0EBF5" w14:textId="77777777" w:rsidR="006957F4" w:rsidRPr="007A6E08" w:rsidRDefault="006957F4" w:rsidP="006662B9">
      <w:pPr>
        <w:jc w:val="both"/>
        <w:rPr>
          <w:rFonts w:asciiTheme="majorHAnsi" w:hAnsiTheme="majorHAnsi"/>
          <w:lang w:eastAsia="bg-BG"/>
        </w:rPr>
      </w:pPr>
    </w:p>
    <w:p w14:paraId="7F62A0C4" w14:textId="58AFFDD6" w:rsidR="00410B67" w:rsidRPr="001B4CD4" w:rsidRDefault="00BF5400" w:rsidP="002168EA">
      <w:pPr>
        <w:pStyle w:val="ListParagraph"/>
        <w:numPr>
          <w:ilvl w:val="0"/>
          <w:numId w:val="17"/>
        </w:numPr>
        <w:spacing w:before="240" w:after="120" w:line="276" w:lineRule="auto"/>
        <w:jc w:val="both"/>
        <w:rPr>
          <w:rFonts w:asciiTheme="majorHAnsi" w:hAnsiTheme="majorHAnsi"/>
          <w:b/>
          <w:bCs/>
          <w:color w:val="000000"/>
          <w:lang w:val="bg-BG"/>
        </w:rPr>
      </w:pPr>
      <w:r w:rsidRPr="001B4CD4">
        <w:rPr>
          <w:rFonts w:asciiTheme="majorHAnsi" w:hAnsiTheme="majorHAnsi"/>
          <w:b/>
          <w:bCs/>
          <w:color w:val="000000"/>
          <w:lang w:val="bg-BG"/>
        </w:rPr>
        <w:t>Цена и начин (ред и срокове) на плащане</w:t>
      </w:r>
    </w:p>
    <w:p w14:paraId="56EE4D36" w14:textId="3FD843C8" w:rsidR="00BF5400" w:rsidRPr="001B4CD4" w:rsidRDefault="00BF5400" w:rsidP="00BF5400">
      <w:pPr>
        <w:jc w:val="both"/>
        <w:rPr>
          <w:rFonts w:asciiTheme="majorHAnsi" w:hAnsiTheme="majorHAnsi"/>
          <w:lang w:eastAsia="bg-BG"/>
        </w:rPr>
      </w:pPr>
      <w:r w:rsidRPr="001B4CD4">
        <w:rPr>
          <w:rFonts w:asciiTheme="majorHAnsi" w:hAnsiTheme="majorHAnsi"/>
          <w:lang w:eastAsia="bg-BG"/>
        </w:rPr>
        <w:t xml:space="preserve">Общата стойност за изпълнение на поръчката, посочена в Ценовото предложение на Изпълнителя – </w:t>
      </w:r>
      <w:r w:rsidR="007A6E08" w:rsidRPr="001B4CD4">
        <w:rPr>
          <w:rFonts w:asciiTheme="majorHAnsi" w:hAnsiTheme="majorHAnsi"/>
          <w:lang w:val="bg-BG" w:eastAsia="bg-BG"/>
        </w:rPr>
        <w:t xml:space="preserve">представено съгласно </w:t>
      </w:r>
      <w:r w:rsidR="007A6E08" w:rsidRPr="0059228A">
        <w:rPr>
          <w:rFonts w:asciiTheme="majorHAnsi" w:hAnsiTheme="majorHAnsi"/>
          <w:lang w:val="bg-BG" w:eastAsia="bg-BG"/>
        </w:rPr>
        <w:t xml:space="preserve">Образец № </w:t>
      </w:r>
      <w:r w:rsidRPr="0059228A">
        <w:rPr>
          <w:rFonts w:asciiTheme="majorHAnsi" w:hAnsiTheme="majorHAnsi"/>
          <w:lang w:eastAsia="bg-BG"/>
        </w:rPr>
        <w:t>3</w:t>
      </w:r>
      <w:r w:rsidR="001B4CD4" w:rsidRPr="0059228A">
        <w:rPr>
          <w:rFonts w:asciiTheme="majorHAnsi" w:hAnsiTheme="majorHAnsi"/>
          <w:lang w:val="bg-BG" w:eastAsia="bg-BG"/>
        </w:rPr>
        <w:t xml:space="preserve"> (неразделна част от настоящата документация) и пред</w:t>
      </w:r>
      <w:r w:rsidR="00B30CCA">
        <w:rPr>
          <w:rFonts w:asciiTheme="majorHAnsi" w:hAnsiTheme="majorHAnsi"/>
          <w:lang w:val="bg-BG" w:eastAsia="bg-BG"/>
        </w:rPr>
        <w:t>с</w:t>
      </w:r>
      <w:r w:rsidR="001B4CD4" w:rsidRPr="0059228A">
        <w:rPr>
          <w:rFonts w:asciiTheme="majorHAnsi" w:hAnsiTheme="majorHAnsi"/>
          <w:lang w:val="bg-BG" w:eastAsia="bg-BG"/>
        </w:rPr>
        <w:t xml:space="preserve">тавляващо приложение към </w:t>
      </w:r>
      <w:r w:rsidRPr="0059228A">
        <w:rPr>
          <w:rFonts w:asciiTheme="majorHAnsi" w:hAnsiTheme="majorHAnsi"/>
          <w:lang w:eastAsia="bg-BG"/>
        </w:rPr>
        <w:t>договора</w:t>
      </w:r>
      <w:r w:rsidRPr="001B4CD4">
        <w:rPr>
          <w:rFonts w:asciiTheme="majorHAnsi" w:hAnsiTheme="majorHAnsi"/>
          <w:lang w:eastAsia="bg-BG"/>
        </w:rPr>
        <w:t>, включва всички разходи на Изпълнителя, свързани с изпълнение на задълженията по договора.</w:t>
      </w:r>
    </w:p>
    <w:p w14:paraId="4EAAFB9A" w14:textId="623AFB04" w:rsidR="006957F4" w:rsidRDefault="006957F4" w:rsidP="00BF5400">
      <w:pPr>
        <w:jc w:val="both"/>
        <w:rPr>
          <w:rFonts w:asciiTheme="majorHAnsi" w:hAnsiTheme="majorHAnsi"/>
          <w:lang w:eastAsia="bg-BG"/>
        </w:rPr>
      </w:pPr>
    </w:p>
    <w:p w14:paraId="0BBCA0CC" w14:textId="77777777" w:rsidR="002168EA" w:rsidRDefault="002168EA" w:rsidP="00BF5400">
      <w:pPr>
        <w:jc w:val="both"/>
        <w:rPr>
          <w:rFonts w:asciiTheme="majorHAnsi" w:hAnsiTheme="majorHAnsi"/>
          <w:lang w:eastAsia="bg-BG"/>
        </w:rPr>
      </w:pPr>
    </w:p>
    <w:p w14:paraId="649DCE0F" w14:textId="12652E39" w:rsidR="00BF5400" w:rsidRPr="00520924" w:rsidRDefault="00BF5400" w:rsidP="00BF5400">
      <w:pPr>
        <w:jc w:val="both"/>
        <w:rPr>
          <w:rFonts w:asciiTheme="majorHAnsi" w:hAnsiTheme="majorHAnsi"/>
          <w:lang w:eastAsia="bg-BG"/>
        </w:rPr>
      </w:pPr>
      <w:r w:rsidRPr="001B4CD4">
        <w:rPr>
          <w:rFonts w:asciiTheme="majorHAnsi" w:hAnsiTheme="majorHAnsi"/>
          <w:lang w:eastAsia="bg-BG"/>
        </w:rPr>
        <w:t>Предложената от Участни</w:t>
      </w:r>
      <w:r w:rsidR="00B30CCA">
        <w:rPr>
          <w:rFonts w:asciiTheme="majorHAnsi" w:hAnsiTheme="majorHAnsi"/>
          <w:lang w:val="bg-BG" w:eastAsia="bg-BG"/>
        </w:rPr>
        <w:t>ка</w:t>
      </w:r>
      <w:r w:rsidRPr="001B4CD4">
        <w:rPr>
          <w:rFonts w:asciiTheme="majorHAnsi" w:hAnsiTheme="majorHAnsi"/>
          <w:lang w:eastAsia="bg-BG"/>
        </w:rPr>
        <w:t xml:space="preserve"> цена трябва да включва всички разходи на Изпълнителя, включително, но не само: за изпълнение </w:t>
      </w:r>
      <w:r w:rsidRPr="00520924">
        <w:rPr>
          <w:rFonts w:asciiTheme="majorHAnsi" w:hAnsiTheme="majorHAnsi"/>
          <w:lang w:eastAsia="bg-BG"/>
        </w:rPr>
        <w:t xml:space="preserve">на </w:t>
      </w:r>
      <w:r w:rsidR="0059228A" w:rsidRPr="00520924">
        <w:rPr>
          <w:rFonts w:asciiTheme="majorHAnsi" w:hAnsiTheme="majorHAnsi"/>
          <w:lang w:eastAsia="bg-BG"/>
        </w:rPr>
        <w:t>услуга</w:t>
      </w:r>
      <w:r w:rsidRPr="00520924">
        <w:rPr>
          <w:rFonts w:asciiTheme="majorHAnsi" w:hAnsiTheme="majorHAnsi"/>
          <w:lang w:eastAsia="bg-BG"/>
        </w:rPr>
        <w:t xml:space="preserve">, предмет на възлагане с настоящата поръчка, за режийни разходи, транспорт, персонал, разходи за разрешителни, удостоверения и/или лицензи, изисквани за извършване на такъв вид дейност (когато е приложимо), други разходи, които участват при формирането на цената на </w:t>
      </w:r>
      <w:r w:rsidR="0059228A" w:rsidRPr="00520924">
        <w:rPr>
          <w:rFonts w:asciiTheme="majorHAnsi" w:hAnsiTheme="majorHAnsi"/>
          <w:lang w:val="bg-BG" w:eastAsia="bg-BG"/>
        </w:rPr>
        <w:t>услугата</w:t>
      </w:r>
      <w:r w:rsidRPr="00520924">
        <w:rPr>
          <w:rFonts w:asciiTheme="majorHAnsi" w:hAnsiTheme="majorHAnsi"/>
          <w:lang w:eastAsia="bg-BG"/>
        </w:rPr>
        <w:t xml:space="preserve">, в това число всички нормативно определени разходи съгласно данъчното, трудовото и социално-осигурителното законодателство, както и всички присъщи разходи за извършване на възлаганата дейност, разходи, включващи предоставянето на изисканата услуга </w:t>
      </w:r>
      <w:r w:rsidR="00520924" w:rsidRPr="00520924">
        <w:rPr>
          <w:rFonts w:asciiTheme="majorHAnsi" w:hAnsiTheme="majorHAnsi"/>
          <w:lang w:val="bg-BG" w:eastAsia="bg-BG"/>
        </w:rPr>
        <w:t xml:space="preserve">за абонаметна </w:t>
      </w:r>
      <w:r w:rsidRPr="00520924">
        <w:rPr>
          <w:rFonts w:asciiTheme="majorHAnsi" w:hAnsiTheme="majorHAnsi"/>
          <w:lang w:eastAsia="bg-BG"/>
        </w:rPr>
        <w:t xml:space="preserve">поддръжка </w:t>
      </w:r>
      <w:r w:rsidR="00520924" w:rsidRPr="00520924">
        <w:rPr>
          <w:rFonts w:asciiTheme="majorHAnsi" w:hAnsiTheme="majorHAnsi"/>
          <w:lang w:val="bg-BG" w:eastAsia="bg-BG"/>
        </w:rPr>
        <w:t>на софтуерните</w:t>
      </w:r>
      <w:r w:rsidRPr="00520924">
        <w:rPr>
          <w:rFonts w:asciiTheme="majorHAnsi" w:hAnsiTheme="majorHAnsi"/>
          <w:lang w:eastAsia="bg-BG"/>
        </w:rPr>
        <w:t xml:space="preserve"> лицензи, в това число и поддръжка на място (в приложимите случаи) и консултации, отваряне на неограничен брой казуси към производителя, телефонна поддръжка и всички други разходи, свързани с осигуряването на изискваната от Възложителя услуга.</w:t>
      </w:r>
    </w:p>
    <w:p w14:paraId="5CA57180" w14:textId="72CFBDE7" w:rsidR="00BF5400" w:rsidRDefault="00BF5400" w:rsidP="00BF5400">
      <w:pPr>
        <w:jc w:val="both"/>
        <w:rPr>
          <w:rFonts w:asciiTheme="majorHAnsi" w:hAnsiTheme="majorHAnsi"/>
          <w:lang w:eastAsia="bg-BG"/>
        </w:rPr>
      </w:pPr>
    </w:p>
    <w:p w14:paraId="26B54001" w14:textId="77777777" w:rsidR="006957F4" w:rsidRPr="00520924" w:rsidRDefault="006957F4" w:rsidP="00BF5400">
      <w:pPr>
        <w:jc w:val="both"/>
        <w:rPr>
          <w:rFonts w:asciiTheme="majorHAnsi" w:hAnsiTheme="majorHAnsi"/>
          <w:lang w:eastAsia="bg-BG"/>
        </w:rPr>
      </w:pPr>
    </w:p>
    <w:p w14:paraId="14F7119C" w14:textId="105CCD80" w:rsidR="006957F4" w:rsidRPr="006957F4" w:rsidRDefault="00BF5400" w:rsidP="006957F4">
      <w:pPr>
        <w:jc w:val="both"/>
        <w:rPr>
          <w:rFonts w:asciiTheme="majorHAnsi" w:hAnsiTheme="majorHAnsi"/>
          <w:lang w:eastAsia="bg-BG"/>
        </w:rPr>
      </w:pPr>
      <w:r w:rsidRPr="006957F4">
        <w:rPr>
          <w:rFonts w:asciiTheme="majorHAnsi" w:hAnsiTheme="majorHAnsi"/>
          <w:lang w:eastAsia="bg-BG"/>
        </w:rPr>
        <w:t xml:space="preserve">Възложителят заплаща на Изпълнителя цената на </w:t>
      </w:r>
      <w:r w:rsidR="00520924" w:rsidRPr="006957F4">
        <w:rPr>
          <w:rFonts w:asciiTheme="majorHAnsi" w:hAnsiTheme="majorHAnsi"/>
          <w:lang w:val="bg-BG" w:eastAsia="bg-BG"/>
        </w:rPr>
        <w:t>договора</w:t>
      </w:r>
      <w:r w:rsidRPr="006957F4">
        <w:rPr>
          <w:rFonts w:asciiTheme="majorHAnsi" w:hAnsiTheme="majorHAnsi"/>
          <w:lang w:eastAsia="bg-BG"/>
        </w:rPr>
        <w:t xml:space="preserve"> по начин</w:t>
      </w:r>
      <w:r w:rsidR="006957F4" w:rsidRPr="006957F4">
        <w:rPr>
          <w:rFonts w:asciiTheme="majorHAnsi" w:hAnsiTheme="majorHAnsi"/>
          <w:lang w:val="bg-BG" w:eastAsia="bg-BG"/>
        </w:rPr>
        <w:t>а подробно посочен в проекта на договора (</w:t>
      </w:r>
      <w:r w:rsidR="006957F4" w:rsidRPr="006957F4">
        <w:rPr>
          <w:rFonts w:asciiTheme="majorHAnsi" w:hAnsiTheme="majorHAnsi"/>
          <w:i/>
          <w:lang w:val="bg-BG" w:eastAsia="bg-BG"/>
        </w:rPr>
        <w:t>Приложение № 2 към настоящата документация</w:t>
      </w:r>
      <w:r w:rsidR="006957F4" w:rsidRPr="006957F4">
        <w:rPr>
          <w:rFonts w:asciiTheme="majorHAnsi" w:hAnsiTheme="majorHAnsi"/>
          <w:lang w:val="bg-BG" w:eastAsia="bg-BG"/>
        </w:rPr>
        <w:t xml:space="preserve">) и при спазване на условията на същия. </w:t>
      </w:r>
    </w:p>
    <w:p w14:paraId="5E8F81E6" w14:textId="7D66B3EF" w:rsidR="00BF5400" w:rsidRPr="006957F4" w:rsidRDefault="00BF5400" w:rsidP="006957F4">
      <w:pPr>
        <w:jc w:val="both"/>
        <w:rPr>
          <w:rFonts w:asciiTheme="majorHAnsi" w:hAnsiTheme="majorHAnsi"/>
          <w:lang w:eastAsia="bg-BG"/>
        </w:rPr>
      </w:pPr>
    </w:p>
    <w:p w14:paraId="6D75147C" w14:textId="3F9FDAC0" w:rsidR="00520924" w:rsidRPr="006957F4" w:rsidRDefault="00520924" w:rsidP="00BF5400">
      <w:pPr>
        <w:jc w:val="both"/>
        <w:rPr>
          <w:rFonts w:asciiTheme="majorHAnsi" w:hAnsiTheme="majorHAnsi"/>
          <w:lang w:eastAsia="bg-BG"/>
        </w:rPr>
      </w:pPr>
    </w:p>
    <w:p w14:paraId="7297BB68" w14:textId="71EFB156" w:rsidR="00520924" w:rsidRPr="007A6E08" w:rsidRDefault="00520924" w:rsidP="00BF5400">
      <w:pPr>
        <w:jc w:val="both"/>
        <w:rPr>
          <w:rFonts w:asciiTheme="majorHAnsi" w:hAnsiTheme="majorHAnsi"/>
          <w:highlight w:val="yellow"/>
          <w:lang w:eastAsia="bg-BG"/>
        </w:rPr>
      </w:pPr>
      <w:r w:rsidRPr="00520924">
        <w:rPr>
          <w:rFonts w:asciiTheme="majorHAnsi" w:hAnsiTheme="majorHAnsi"/>
          <w:lang w:eastAsia="bg-BG"/>
        </w:rPr>
        <w:t xml:space="preserve">Срокът за активиране на софтуерната абонаментна поддръжка на лицензирания софтуер на IBM е 10 (десет) работни дни </w:t>
      </w:r>
      <w:r w:rsidR="002473B7" w:rsidRPr="002473B7">
        <w:rPr>
          <w:rFonts w:asciiTheme="majorHAnsi" w:hAnsiTheme="majorHAnsi"/>
          <w:lang w:eastAsia="bg-BG"/>
        </w:rPr>
        <w:t xml:space="preserve">от датата на получаване на писменото </w:t>
      </w:r>
      <w:r w:rsidR="002473B7" w:rsidRPr="002473B7">
        <w:rPr>
          <w:rFonts w:asciiTheme="majorHAnsi" w:hAnsiTheme="majorHAnsi"/>
          <w:lang w:eastAsia="bg-BG"/>
        </w:rPr>
        <w:lastRenderedPageBreak/>
        <w:t>уведомление от Възложителя до Изпълнителя за осигурен финансов ресурс. В същия срок, изпълнителят предоставя на възложителя документ от производителя на софтуерите удостоверяващ осигуряването на абонаментната поддръжка.</w:t>
      </w:r>
      <w:r w:rsidRPr="00520924">
        <w:rPr>
          <w:rFonts w:asciiTheme="majorHAnsi" w:hAnsiTheme="majorHAnsi"/>
          <w:lang w:eastAsia="bg-BG"/>
        </w:rPr>
        <w:t xml:space="preserve"> </w:t>
      </w:r>
    </w:p>
    <w:p w14:paraId="7157D223" w14:textId="77777777" w:rsidR="00EC0F84" w:rsidRPr="009F2C9D" w:rsidRDefault="00D46C8D" w:rsidP="00E85B2E">
      <w:pPr>
        <w:pStyle w:val="ListParagraph"/>
        <w:numPr>
          <w:ilvl w:val="0"/>
          <w:numId w:val="17"/>
        </w:numPr>
        <w:spacing w:before="240" w:line="276" w:lineRule="auto"/>
        <w:jc w:val="both"/>
        <w:rPr>
          <w:rFonts w:asciiTheme="majorHAnsi" w:hAnsiTheme="majorHAnsi"/>
          <w:b/>
          <w:bCs/>
          <w:color w:val="000000"/>
          <w:lang w:val="bg-BG"/>
        </w:rPr>
      </w:pPr>
      <w:r w:rsidRPr="009F2C9D">
        <w:rPr>
          <w:rFonts w:asciiTheme="majorHAnsi" w:hAnsiTheme="majorHAnsi"/>
          <w:b/>
          <w:bCs/>
          <w:color w:val="000000"/>
          <w:lang w:val="bg-BG"/>
        </w:rPr>
        <w:t>Гаранция за изпълнение на договора</w:t>
      </w:r>
    </w:p>
    <w:p w14:paraId="51257788" w14:textId="1C9732F6" w:rsidR="00D46C8D" w:rsidRPr="009F2C9D" w:rsidRDefault="006B598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0830E8" w:rsidRPr="009F2C9D">
        <w:rPr>
          <w:rFonts w:asciiTheme="majorHAnsi" w:hAnsiTheme="majorHAnsi"/>
          <w:color w:val="000000"/>
          <w:lang w:val="bg-BG"/>
        </w:rPr>
        <w:t>.</w:t>
      </w:r>
      <w:r w:rsidR="00D46C8D" w:rsidRPr="009F2C9D">
        <w:rPr>
          <w:rFonts w:asciiTheme="majorHAnsi" w:hAnsiTheme="majorHAnsi"/>
          <w:color w:val="000000"/>
          <w:lang w:val="bg-BG"/>
        </w:rPr>
        <w:t>1</w:t>
      </w:r>
      <w:r w:rsidR="009F2C9D">
        <w:rPr>
          <w:rFonts w:asciiTheme="majorHAnsi" w:hAnsiTheme="majorHAnsi"/>
          <w:color w:val="000000"/>
          <w:lang w:val="bg-BG"/>
        </w:rPr>
        <w:t>.</w:t>
      </w:r>
      <w:r w:rsidR="00D46C8D" w:rsidRPr="009F2C9D">
        <w:rPr>
          <w:rFonts w:asciiTheme="majorHAnsi" w:hAnsiTheme="majorHAnsi"/>
          <w:color w:val="000000"/>
          <w:lang w:val="bg-BG"/>
        </w:rPr>
        <w:t xml:space="preserve"> Гаранцията за изпълнение на договора представлява </w:t>
      </w:r>
      <w:r w:rsidR="00DC6301" w:rsidRPr="009F2C9D">
        <w:rPr>
          <w:rFonts w:asciiTheme="majorHAnsi" w:hAnsiTheme="majorHAnsi"/>
          <w:color w:val="000000"/>
          <w:lang w:val="bg-BG"/>
        </w:rPr>
        <w:t>5</w:t>
      </w:r>
      <w:r w:rsidR="00D46C8D" w:rsidRPr="009F2C9D">
        <w:rPr>
          <w:rFonts w:asciiTheme="majorHAnsi" w:hAnsiTheme="majorHAnsi"/>
          <w:color w:val="000000"/>
          <w:lang w:val="bg-BG"/>
        </w:rPr>
        <w:t>% (</w:t>
      </w:r>
      <w:r w:rsidR="00DC6301" w:rsidRPr="009F2C9D">
        <w:rPr>
          <w:rFonts w:asciiTheme="majorHAnsi" w:hAnsiTheme="majorHAnsi"/>
          <w:color w:val="000000"/>
          <w:lang w:val="bg-BG"/>
        </w:rPr>
        <w:t>пет</w:t>
      </w:r>
      <w:r w:rsidR="00D46C8D" w:rsidRPr="009F2C9D">
        <w:rPr>
          <w:rFonts w:asciiTheme="majorHAnsi" w:hAnsiTheme="majorHAnsi"/>
          <w:color w:val="000000"/>
          <w:lang w:val="bg-BG"/>
        </w:rPr>
        <w:t xml:space="preserve"> на сто) от </w:t>
      </w:r>
      <w:r w:rsidR="005641F3" w:rsidRPr="009F2C9D">
        <w:rPr>
          <w:rFonts w:asciiTheme="majorHAnsi" w:hAnsiTheme="majorHAnsi"/>
          <w:color w:val="000000"/>
          <w:lang w:val="bg-BG"/>
        </w:rPr>
        <w:t>общата</w:t>
      </w:r>
      <w:r w:rsidR="00D46C8D" w:rsidRPr="009F2C9D">
        <w:rPr>
          <w:rFonts w:asciiTheme="majorHAnsi" w:hAnsiTheme="majorHAnsi"/>
          <w:color w:val="000000"/>
          <w:lang w:val="bg-BG"/>
        </w:rPr>
        <w:t xml:space="preserve"> </w:t>
      </w:r>
      <w:r w:rsidR="00686BB2" w:rsidRPr="009F2C9D">
        <w:rPr>
          <w:rFonts w:asciiTheme="majorHAnsi" w:hAnsiTheme="majorHAnsi"/>
          <w:color w:val="000000"/>
          <w:lang w:val="bg-BG"/>
        </w:rPr>
        <w:t>цена</w:t>
      </w:r>
      <w:r w:rsidR="00D46C8D" w:rsidRPr="009F2C9D">
        <w:rPr>
          <w:rFonts w:asciiTheme="majorHAnsi" w:hAnsiTheme="majorHAnsi"/>
          <w:color w:val="000000"/>
          <w:lang w:val="bg-BG"/>
        </w:rPr>
        <w:t xml:space="preserve"> на договора без ДДС, представена от определения изпълнител</w:t>
      </w:r>
      <w:r w:rsidR="00096724" w:rsidRPr="009F2C9D">
        <w:rPr>
          <w:rFonts w:asciiTheme="majorHAnsi" w:hAnsiTheme="majorHAnsi"/>
          <w:color w:val="000000"/>
          <w:lang w:val="bg-BG"/>
        </w:rPr>
        <w:t>,</w:t>
      </w:r>
      <w:r w:rsidR="00D46C8D" w:rsidRPr="009F2C9D">
        <w:rPr>
          <w:rFonts w:asciiTheme="majorHAnsi" w:hAnsiTheme="majorHAnsi"/>
          <w:color w:val="000000"/>
          <w:lang w:val="bg-BG"/>
        </w:rPr>
        <w:t xml:space="preserve"> в момента на неговото сключван</w:t>
      </w:r>
      <w:r w:rsidR="00BF5400" w:rsidRPr="009F2C9D">
        <w:rPr>
          <w:rFonts w:asciiTheme="majorHAnsi" w:hAnsiTheme="majorHAnsi"/>
          <w:color w:val="000000"/>
          <w:lang w:val="bg-BG"/>
        </w:rPr>
        <w:t>е.</w:t>
      </w:r>
    </w:p>
    <w:p w14:paraId="25678F20" w14:textId="3B82D6B1" w:rsidR="00B4118F" w:rsidRPr="009F2C9D" w:rsidRDefault="006B598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 xml:space="preserve">.2. </w:t>
      </w:r>
      <w:r w:rsidR="00B4118F" w:rsidRPr="009F2C9D">
        <w:rPr>
          <w:rFonts w:asciiTheme="majorHAnsi" w:hAnsiTheme="majorHAnsi"/>
          <w:lang w:val="bg-BG"/>
        </w:rPr>
        <w:t xml:space="preserve">Срокът на валидност на гаранцията за обезпечаване на изпълнението на договора е до </w:t>
      </w:r>
      <w:r w:rsidR="00BF5400" w:rsidRPr="009F2C9D">
        <w:rPr>
          <w:rFonts w:asciiTheme="majorHAnsi" w:hAnsiTheme="majorHAnsi"/>
          <w:lang w:val="bg-BG"/>
        </w:rPr>
        <w:t>31.12.2019</w:t>
      </w:r>
      <w:r w:rsidR="009F2C9D" w:rsidRPr="009F2C9D">
        <w:rPr>
          <w:rFonts w:asciiTheme="majorHAnsi" w:hAnsiTheme="majorHAnsi"/>
          <w:lang w:val="bg-BG"/>
        </w:rPr>
        <w:t xml:space="preserve"> </w:t>
      </w:r>
      <w:r w:rsidR="00BF5400" w:rsidRPr="009F2C9D">
        <w:rPr>
          <w:rFonts w:asciiTheme="majorHAnsi" w:hAnsiTheme="majorHAnsi"/>
          <w:lang w:val="bg-BG"/>
        </w:rPr>
        <w:t>г</w:t>
      </w:r>
      <w:r w:rsidR="009F2C9D" w:rsidRPr="009F2C9D">
        <w:rPr>
          <w:rFonts w:asciiTheme="majorHAnsi" w:hAnsiTheme="majorHAnsi"/>
          <w:lang w:val="bg-BG"/>
        </w:rPr>
        <w:t>.</w:t>
      </w:r>
      <w:r w:rsidR="00BF5400" w:rsidRPr="009F2C9D">
        <w:rPr>
          <w:rFonts w:asciiTheme="majorHAnsi" w:hAnsiTheme="majorHAnsi"/>
          <w:lang w:val="bg-BG"/>
        </w:rPr>
        <w:t xml:space="preserve"> </w:t>
      </w:r>
      <w:r w:rsidR="00C14944" w:rsidRPr="009F2C9D">
        <w:rPr>
          <w:rFonts w:asciiTheme="majorHAnsi" w:hAnsiTheme="majorHAnsi"/>
          <w:lang w:val="bg-BG"/>
        </w:rPr>
        <w:t>от датата на влизането в сила на договора</w:t>
      </w:r>
      <w:r w:rsidR="00B4118F" w:rsidRPr="009F2C9D">
        <w:rPr>
          <w:rFonts w:asciiTheme="majorHAnsi" w:hAnsiTheme="majorHAnsi"/>
          <w:lang w:val="bg-BG"/>
        </w:rPr>
        <w:t>.</w:t>
      </w:r>
    </w:p>
    <w:p w14:paraId="10EA75A0" w14:textId="7B267D2E" w:rsidR="00D46C8D" w:rsidRPr="009F2C9D" w:rsidRDefault="006B598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.3</w:t>
      </w:r>
      <w:r w:rsidR="009F2C9D" w:rsidRPr="009F2C9D">
        <w:rPr>
          <w:rFonts w:asciiTheme="majorHAnsi" w:hAnsiTheme="majorHAnsi"/>
          <w:color w:val="000000"/>
          <w:lang w:val="bg-BG"/>
        </w:rPr>
        <w:t>.</w:t>
      </w:r>
      <w:r w:rsidR="00EC0F84" w:rsidRPr="009F2C9D">
        <w:rPr>
          <w:rFonts w:asciiTheme="majorHAnsi" w:hAnsiTheme="majorHAnsi"/>
          <w:color w:val="000000"/>
          <w:lang w:val="bg-BG"/>
        </w:rPr>
        <w:t xml:space="preserve"> </w:t>
      </w:r>
      <w:r w:rsidR="00D46C8D" w:rsidRPr="009F2C9D">
        <w:rPr>
          <w:rFonts w:asciiTheme="majorHAnsi" w:hAnsiTheme="majorHAnsi"/>
          <w:color w:val="000000"/>
          <w:lang w:val="bg-BG"/>
        </w:rPr>
        <w:t xml:space="preserve">Гаранцията се предоставя в една от следните форми: </w:t>
      </w:r>
    </w:p>
    <w:p w14:paraId="0DAF3B0B" w14:textId="3CC480AA" w:rsidR="00D46C8D" w:rsidRPr="009F2C9D" w:rsidRDefault="006B598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9F2C9D">
        <w:rPr>
          <w:rFonts w:asciiTheme="majorHAnsi" w:hAnsiTheme="majorHAnsi"/>
          <w:lang w:val="bg-BG"/>
        </w:rPr>
        <w:t>.</w:t>
      </w:r>
      <w:r w:rsidR="004A4A33" w:rsidRPr="009F2C9D">
        <w:rPr>
          <w:rFonts w:asciiTheme="majorHAnsi" w:hAnsiTheme="majorHAnsi"/>
          <w:lang w:val="bg-BG"/>
        </w:rPr>
        <w:t>3</w:t>
      </w:r>
      <w:r w:rsidR="00D46C8D" w:rsidRPr="009F2C9D">
        <w:rPr>
          <w:rFonts w:asciiTheme="majorHAnsi" w:hAnsiTheme="majorHAnsi"/>
          <w:lang w:val="bg-BG"/>
        </w:rPr>
        <w:t>.1. парична сума;</w:t>
      </w:r>
    </w:p>
    <w:p w14:paraId="1678C627" w14:textId="7496B9E9" w:rsidR="00D46C8D" w:rsidRPr="009F2C9D" w:rsidRDefault="006B598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9F2C9D">
        <w:rPr>
          <w:rFonts w:asciiTheme="majorHAnsi" w:hAnsiTheme="majorHAnsi"/>
          <w:lang w:val="bg-BG"/>
        </w:rPr>
        <w:t>.</w:t>
      </w:r>
      <w:r w:rsidR="00B4118F" w:rsidRPr="009F2C9D">
        <w:rPr>
          <w:rFonts w:asciiTheme="majorHAnsi" w:hAnsiTheme="majorHAnsi"/>
          <w:lang w:val="bg-BG"/>
        </w:rPr>
        <w:t>3</w:t>
      </w:r>
      <w:r w:rsidR="00D46C8D" w:rsidRPr="009F2C9D">
        <w:rPr>
          <w:rFonts w:asciiTheme="majorHAnsi" w:hAnsiTheme="majorHAnsi"/>
          <w:lang w:val="bg-BG"/>
        </w:rPr>
        <w:t>.2. банкова гаранция;</w:t>
      </w:r>
    </w:p>
    <w:p w14:paraId="32567FA4" w14:textId="5CD3907F" w:rsidR="00D46C8D" w:rsidRPr="009F2C9D" w:rsidRDefault="006B598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9F2C9D">
        <w:rPr>
          <w:rFonts w:asciiTheme="majorHAnsi" w:hAnsiTheme="majorHAnsi"/>
          <w:lang w:val="bg-BG"/>
        </w:rPr>
        <w:t>.</w:t>
      </w:r>
      <w:r w:rsidR="00B4118F" w:rsidRPr="009F2C9D">
        <w:rPr>
          <w:rFonts w:asciiTheme="majorHAnsi" w:hAnsiTheme="majorHAnsi"/>
          <w:lang w:val="bg-BG"/>
        </w:rPr>
        <w:t>3</w:t>
      </w:r>
      <w:r w:rsidR="00D46C8D" w:rsidRPr="009F2C9D">
        <w:rPr>
          <w:rFonts w:asciiTheme="majorHAnsi" w:hAnsiTheme="majorHAnsi"/>
          <w:lang w:val="bg-BG"/>
        </w:rPr>
        <w:t xml:space="preserve">.3. застраховка, която обезпечава изпълнението чрез покритие на отговорността на изпълнителя. </w:t>
      </w:r>
    </w:p>
    <w:p w14:paraId="3B6B7645" w14:textId="1479BDCF" w:rsidR="00D46C8D" w:rsidRPr="009F2C9D" w:rsidRDefault="006B598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.4</w:t>
      </w:r>
      <w:r w:rsidR="00EC0F84" w:rsidRPr="009F2C9D">
        <w:rPr>
          <w:rFonts w:asciiTheme="majorHAnsi" w:hAnsiTheme="majorHAnsi"/>
          <w:color w:val="000000"/>
          <w:lang w:val="bg-BG"/>
        </w:rPr>
        <w:t xml:space="preserve"> </w:t>
      </w:r>
      <w:r w:rsidR="00D46C8D" w:rsidRPr="009F2C9D">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14:paraId="24A4F7AE" w14:textId="24C7A1C8" w:rsidR="00D46C8D" w:rsidRPr="009F2C9D" w:rsidRDefault="006B598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.5</w:t>
      </w:r>
      <w:r w:rsidR="00EC0F84" w:rsidRPr="009F2C9D">
        <w:rPr>
          <w:rFonts w:asciiTheme="majorHAnsi" w:hAnsiTheme="majorHAnsi"/>
          <w:color w:val="000000"/>
          <w:lang w:val="bg-BG"/>
        </w:rPr>
        <w:t xml:space="preserve"> </w:t>
      </w:r>
      <w:r w:rsidR="00D46C8D" w:rsidRPr="009F2C9D">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67BE940B" w14:textId="10E390B7" w:rsidR="00D46C8D" w:rsidRPr="009F2C9D" w:rsidRDefault="006B598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.6</w:t>
      </w:r>
      <w:r w:rsidR="00EC0F84" w:rsidRPr="009F2C9D">
        <w:rPr>
          <w:rFonts w:asciiTheme="majorHAnsi" w:hAnsiTheme="majorHAnsi"/>
          <w:color w:val="000000"/>
          <w:lang w:val="bg-BG"/>
        </w:rPr>
        <w:t xml:space="preserve"> </w:t>
      </w:r>
      <w:r w:rsidR="00D46C8D" w:rsidRPr="009F2C9D">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15424EED" w14:textId="60D82ED1" w:rsidR="00D46C8D" w:rsidRPr="009F2C9D" w:rsidRDefault="006B598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.7</w:t>
      </w:r>
      <w:r w:rsidR="00EC0F84" w:rsidRPr="009F2C9D">
        <w:rPr>
          <w:rFonts w:asciiTheme="majorHAnsi" w:hAnsiTheme="majorHAnsi"/>
          <w:color w:val="000000"/>
          <w:lang w:val="bg-BG"/>
        </w:rPr>
        <w:t xml:space="preserve"> </w:t>
      </w:r>
      <w:r w:rsidR="00D46C8D" w:rsidRPr="009F2C9D">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14:paraId="2BDAA746" w14:textId="77777777" w:rsidR="00D46C8D" w:rsidRPr="009F2C9D" w:rsidRDefault="00D46C8D" w:rsidP="00DC6301">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9F2C9D">
        <w:rPr>
          <w:rFonts w:asciiTheme="majorHAnsi" w:hAnsiTheme="majorHAnsi"/>
          <w:i w:val="0"/>
          <w:iCs w:val="0"/>
          <w:color w:val="000000"/>
          <w:sz w:val="24"/>
          <w:szCs w:val="24"/>
          <w:u w:val="none"/>
          <w:lang w:val="bg-BG"/>
        </w:rPr>
        <w:t xml:space="preserve">БНБ </w:t>
      </w:r>
      <w:r w:rsidR="00EC0F84" w:rsidRPr="009F2C9D">
        <w:rPr>
          <w:rFonts w:asciiTheme="majorHAnsi" w:hAnsiTheme="majorHAnsi"/>
          <w:i w:val="0"/>
          <w:iCs w:val="0"/>
          <w:color w:val="000000"/>
          <w:sz w:val="24"/>
          <w:szCs w:val="24"/>
          <w:u w:val="none"/>
          <w:lang w:val="bg-BG"/>
        </w:rPr>
        <w:t>–</w:t>
      </w:r>
      <w:r w:rsidRPr="009F2C9D">
        <w:rPr>
          <w:rFonts w:asciiTheme="majorHAnsi" w:hAnsiTheme="majorHAnsi"/>
          <w:i w:val="0"/>
          <w:iCs w:val="0"/>
          <w:color w:val="000000"/>
          <w:sz w:val="24"/>
          <w:szCs w:val="24"/>
          <w:u w:val="none"/>
          <w:lang w:val="bg-BG"/>
        </w:rPr>
        <w:t xml:space="preserve"> ЦУ,</w:t>
      </w:r>
    </w:p>
    <w:p w14:paraId="7E5005B6" w14:textId="77777777" w:rsidR="00D46C8D" w:rsidRPr="009F2C9D" w:rsidRDefault="00D46C8D" w:rsidP="00DC6301">
      <w:pPr>
        <w:pStyle w:val="Heading9"/>
        <w:spacing w:line="276" w:lineRule="auto"/>
        <w:ind w:right="33"/>
        <w:jc w:val="both"/>
        <w:rPr>
          <w:rFonts w:asciiTheme="majorHAnsi" w:hAnsiTheme="majorHAnsi"/>
          <w:i w:val="0"/>
          <w:iCs w:val="0"/>
          <w:color w:val="000000"/>
          <w:sz w:val="24"/>
          <w:szCs w:val="24"/>
          <w:u w:val="none"/>
          <w:lang w:val="bg-BG"/>
        </w:rPr>
      </w:pPr>
      <w:r w:rsidRPr="009F2C9D">
        <w:rPr>
          <w:rFonts w:asciiTheme="majorHAnsi" w:hAnsiTheme="majorHAnsi"/>
          <w:i w:val="0"/>
          <w:iCs w:val="0"/>
          <w:color w:val="000000"/>
          <w:sz w:val="24"/>
          <w:szCs w:val="24"/>
          <w:u w:val="none"/>
          <w:lang w:val="bg-BG"/>
        </w:rPr>
        <w:t xml:space="preserve">Банкова сметка: </w:t>
      </w:r>
      <w:r w:rsidRPr="009F2C9D">
        <w:rPr>
          <w:rFonts w:asciiTheme="majorHAnsi" w:hAnsiTheme="majorHAnsi"/>
          <w:i w:val="0"/>
          <w:color w:val="000000"/>
          <w:sz w:val="24"/>
          <w:szCs w:val="24"/>
          <w:u w:val="none"/>
          <w:lang w:val="bg-BG"/>
        </w:rPr>
        <w:t xml:space="preserve">BG45 BNBG 9661 3300 1343 01 </w:t>
      </w:r>
    </w:p>
    <w:p w14:paraId="5EF81CCA" w14:textId="77777777" w:rsidR="00D46C8D" w:rsidRPr="009F2C9D" w:rsidRDefault="00D46C8D" w:rsidP="00DC6301">
      <w:pPr>
        <w:pStyle w:val="Header"/>
        <w:tabs>
          <w:tab w:val="left" w:pos="720"/>
        </w:tabs>
        <w:spacing w:line="276" w:lineRule="auto"/>
        <w:jc w:val="both"/>
        <w:rPr>
          <w:rFonts w:asciiTheme="majorHAnsi" w:hAnsiTheme="majorHAnsi"/>
          <w:color w:val="000000"/>
          <w:szCs w:val="24"/>
          <w:lang w:val="bg-BG"/>
        </w:rPr>
      </w:pPr>
      <w:r w:rsidRPr="009F2C9D">
        <w:rPr>
          <w:rFonts w:asciiTheme="majorHAnsi" w:hAnsiTheme="majorHAnsi"/>
          <w:color w:val="000000"/>
          <w:szCs w:val="24"/>
          <w:lang w:val="bg-BG"/>
        </w:rPr>
        <w:t>BIC: BNBGBGSD</w:t>
      </w:r>
    </w:p>
    <w:p w14:paraId="6F754D04" w14:textId="087AA69F" w:rsidR="00B4118F" w:rsidRPr="009F2C9D" w:rsidRDefault="006B598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.8</w:t>
      </w:r>
      <w:r w:rsidR="00EC0F84" w:rsidRPr="009F2C9D">
        <w:rPr>
          <w:rFonts w:asciiTheme="majorHAnsi" w:hAnsiTheme="majorHAnsi"/>
          <w:color w:val="000000"/>
          <w:lang w:val="bg-BG"/>
        </w:rPr>
        <w:t xml:space="preserve"> </w:t>
      </w:r>
      <w:r w:rsidR="00D46C8D" w:rsidRPr="009F2C9D">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w:t>
      </w:r>
      <w:r w:rsidR="009F2C9D" w:rsidRPr="009F2C9D">
        <w:rPr>
          <w:rFonts w:asciiTheme="majorHAnsi" w:hAnsiTheme="majorHAnsi"/>
          <w:color w:val="000000"/>
          <w:lang w:val="bg-BG"/>
        </w:rPr>
        <w:t xml:space="preserve">а при първо писмено поискване, </w:t>
      </w:r>
      <w:r w:rsidR="00D46C8D" w:rsidRPr="009F2C9D">
        <w:rPr>
          <w:rFonts w:asciiTheme="majorHAnsi" w:hAnsiTheme="majorHAnsi"/>
          <w:color w:val="000000"/>
          <w:lang w:val="bg-BG"/>
        </w:rPr>
        <w:t>в което Възложителят заяви, че изпълнителят не е изпълнил задължение по договора за въ</w:t>
      </w:r>
      <w:r w:rsidR="00B4118F" w:rsidRPr="009F2C9D">
        <w:rPr>
          <w:rFonts w:asciiTheme="majorHAnsi" w:hAnsiTheme="majorHAnsi"/>
          <w:color w:val="000000"/>
          <w:lang w:val="bg-BG"/>
        </w:rPr>
        <w:t>злагане на обществената поръчка.</w:t>
      </w:r>
    </w:p>
    <w:p w14:paraId="02189847" w14:textId="06B24021" w:rsidR="00D46C8D" w:rsidRPr="009F2C9D" w:rsidRDefault="006B598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9F2C9D">
        <w:rPr>
          <w:rFonts w:asciiTheme="majorHAnsi" w:hAnsiTheme="majorHAnsi"/>
          <w:color w:val="000000"/>
          <w:lang w:val="bg-BG"/>
        </w:rPr>
        <w:t>.9</w:t>
      </w:r>
      <w:r w:rsidR="00EC0F84" w:rsidRPr="009F2C9D">
        <w:rPr>
          <w:rFonts w:asciiTheme="majorHAnsi" w:hAnsiTheme="majorHAnsi"/>
          <w:color w:val="000000"/>
          <w:lang w:val="bg-BG"/>
        </w:rPr>
        <w:t xml:space="preserve"> </w:t>
      </w:r>
      <w:r w:rsidR="00D46C8D" w:rsidRPr="009F2C9D">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04969F28" w14:textId="7A4FE194" w:rsidR="00B4118F" w:rsidRPr="009F2C9D" w:rsidRDefault="006B598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lastRenderedPageBreak/>
        <w:t>10</w:t>
      </w:r>
      <w:r w:rsidR="00B4118F" w:rsidRPr="009F2C9D">
        <w:rPr>
          <w:rFonts w:asciiTheme="majorHAnsi" w:hAnsiTheme="majorHAnsi"/>
          <w:color w:val="000000"/>
          <w:lang w:val="bg-BG"/>
        </w:rPr>
        <w:t>.10</w:t>
      </w:r>
      <w:r w:rsidR="00D46C8D" w:rsidRPr="009F2C9D">
        <w:rPr>
          <w:rFonts w:asciiTheme="majorHAnsi" w:hAnsiTheme="majorHAnsi"/>
          <w:color w:val="000000"/>
          <w:lang w:val="bg-BG"/>
        </w:rPr>
        <w:t xml:space="preserve"> </w:t>
      </w:r>
      <w:r w:rsidR="00B4118F" w:rsidRPr="009F2C9D">
        <w:rPr>
          <w:rFonts w:asciiTheme="majorHAnsi" w:hAnsiTheme="majorHAnsi"/>
          <w:color w:val="000000"/>
          <w:lang w:val="bg-BG"/>
        </w:rPr>
        <w:t xml:space="preserve">В Застраховката, която обезпечава изпълнението на договора, Възложителят следва да бъде посочен като трето ползващо се лице.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w:t>
      </w:r>
    </w:p>
    <w:p w14:paraId="21648053" w14:textId="77777777" w:rsidR="00B4118F" w:rsidRPr="009F2C9D" w:rsidRDefault="00B4118F" w:rsidP="002F285E">
      <w:pPr>
        <w:tabs>
          <w:tab w:val="left" w:pos="360"/>
        </w:tabs>
        <w:spacing w:before="240" w:after="120" w:line="276" w:lineRule="auto"/>
        <w:jc w:val="both"/>
        <w:rPr>
          <w:rFonts w:asciiTheme="majorHAnsi" w:hAnsiTheme="majorHAnsi"/>
          <w:color w:val="000000"/>
          <w:lang w:val="bg-BG"/>
        </w:rPr>
      </w:pPr>
      <w:r w:rsidRPr="009F2C9D">
        <w:rPr>
          <w:rFonts w:asciiTheme="majorHAnsi" w:hAnsiTheme="majorHAnsi"/>
          <w:color w:val="00000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14:paraId="279BC2DE" w14:textId="77777777" w:rsidR="00EC0F84" w:rsidRPr="009F2C9D" w:rsidRDefault="00EC0F84" w:rsidP="00E85B2E">
      <w:pPr>
        <w:pStyle w:val="ListParagraph"/>
        <w:numPr>
          <w:ilvl w:val="0"/>
          <w:numId w:val="17"/>
        </w:numPr>
        <w:spacing w:before="240" w:line="276" w:lineRule="auto"/>
        <w:jc w:val="both"/>
        <w:rPr>
          <w:rFonts w:asciiTheme="majorHAnsi" w:hAnsiTheme="majorHAnsi"/>
          <w:b/>
          <w:bCs/>
          <w:color w:val="000000"/>
          <w:lang w:val="bg-BG"/>
        </w:rPr>
      </w:pPr>
      <w:r w:rsidRPr="009F2C9D">
        <w:rPr>
          <w:rFonts w:asciiTheme="majorHAnsi" w:hAnsiTheme="majorHAnsi"/>
          <w:b/>
          <w:bCs/>
          <w:color w:val="000000"/>
          <w:lang w:val="bg-BG"/>
        </w:rPr>
        <w:t>Спазване на приложими норми</w:t>
      </w:r>
    </w:p>
    <w:p w14:paraId="1D8F7742" w14:textId="114814BD" w:rsidR="00EC0F84" w:rsidRPr="009F2C9D" w:rsidRDefault="006662B9" w:rsidP="002F285E">
      <w:pPr>
        <w:spacing w:beforeLines="60" w:before="144" w:afterLines="60" w:after="144" w:line="276" w:lineRule="auto"/>
        <w:jc w:val="both"/>
        <w:rPr>
          <w:rFonts w:asciiTheme="majorHAnsi" w:hAnsiTheme="majorHAnsi"/>
          <w:noProof/>
          <w:lang w:val="bg-BG" w:eastAsia="cs-CZ"/>
        </w:rPr>
      </w:pPr>
      <w:r w:rsidRPr="009F2C9D">
        <w:rPr>
          <w:rFonts w:asciiTheme="majorHAnsi" w:hAnsiTheme="majorHAnsi"/>
          <w:color w:val="000000"/>
          <w:lang w:val="bg-BG"/>
        </w:rPr>
        <w:t>1</w:t>
      </w:r>
      <w:r w:rsidR="006B5983">
        <w:rPr>
          <w:rFonts w:asciiTheme="majorHAnsi" w:hAnsiTheme="majorHAnsi"/>
          <w:color w:val="000000"/>
          <w:lang w:val="bg-BG"/>
        </w:rPr>
        <w:t>1</w:t>
      </w:r>
      <w:r w:rsidR="0063798B" w:rsidRPr="009F2C9D">
        <w:rPr>
          <w:rFonts w:asciiTheme="majorHAnsi" w:hAnsiTheme="majorHAnsi"/>
          <w:color w:val="000000"/>
          <w:lang w:val="bg-BG"/>
        </w:rPr>
        <w:t>.1.</w:t>
      </w:r>
      <w:r w:rsidR="00EC0F84" w:rsidRPr="009F2C9D">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9F2C9D">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14:paraId="23DEEE71" w14:textId="42A3A49F" w:rsidR="0063798B" w:rsidRPr="009F2C9D" w:rsidRDefault="006662B9" w:rsidP="002F285E">
      <w:pPr>
        <w:spacing w:beforeLines="60" w:before="144" w:afterLines="60" w:after="144" w:line="276" w:lineRule="auto"/>
        <w:jc w:val="both"/>
        <w:rPr>
          <w:rFonts w:asciiTheme="majorHAnsi" w:hAnsiTheme="majorHAnsi"/>
          <w:noProof/>
          <w:lang w:val="bg-BG" w:eastAsia="cs-CZ"/>
        </w:rPr>
      </w:pPr>
      <w:r w:rsidRPr="009F2C9D">
        <w:rPr>
          <w:rFonts w:asciiTheme="majorHAnsi" w:hAnsiTheme="majorHAnsi"/>
          <w:noProof/>
          <w:lang w:val="bg-BG" w:eastAsia="cs-CZ"/>
        </w:rPr>
        <w:t>1</w:t>
      </w:r>
      <w:r w:rsidR="006B5983">
        <w:rPr>
          <w:rFonts w:asciiTheme="majorHAnsi" w:hAnsiTheme="majorHAnsi"/>
          <w:noProof/>
          <w:lang w:val="bg-BG" w:eastAsia="cs-CZ"/>
        </w:rPr>
        <w:t>1</w:t>
      </w:r>
      <w:r w:rsidR="0063798B" w:rsidRPr="009F2C9D">
        <w:rPr>
          <w:rFonts w:asciiTheme="majorHAnsi" w:hAnsiTheme="majorHAnsi"/>
          <w:noProof/>
          <w:lang w:val="bg-BG" w:eastAsia="cs-CZ"/>
        </w:rPr>
        <w:t xml:space="preserve">.2.По отношение на посочените в документацията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14:paraId="3A6E1D83" w14:textId="77777777" w:rsidR="0063798B" w:rsidRPr="009F2C9D" w:rsidRDefault="0063798B" w:rsidP="002F285E">
      <w:pPr>
        <w:spacing w:beforeLines="60" w:before="144" w:afterLines="60" w:after="144" w:line="276" w:lineRule="auto"/>
        <w:jc w:val="both"/>
        <w:rPr>
          <w:rFonts w:asciiTheme="majorHAnsi" w:hAnsiTheme="majorHAnsi"/>
          <w:noProof/>
          <w:lang w:val="bg-BG" w:eastAsia="cs-CZ"/>
        </w:rPr>
      </w:pPr>
      <w:r w:rsidRPr="009F2C9D">
        <w:rPr>
          <w:rFonts w:asciiTheme="majorHAnsi" w:hAnsiTheme="majorHAnsi"/>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от ЗОП, че предлаганите решения удовлетворяват по еквивалентен начин изискванията, определени от техническите спецификации, неговата оферта няма да бъде предложена за отстраняване. </w:t>
      </w:r>
    </w:p>
    <w:p w14:paraId="2D6EEC1E" w14:textId="77777777" w:rsidR="0063798B" w:rsidRPr="009F2C9D" w:rsidRDefault="0063798B" w:rsidP="002F285E">
      <w:pPr>
        <w:spacing w:beforeLines="60" w:before="144" w:afterLines="60" w:after="144" w:line="276" w:lineRule="auto"/>
        <w:jc w:val="both"/>
        <w:rPr>
          <w:rFonts w:asciiTheme="majorHAnsi" w:hAnsiTheme="majorHAnsi"/>
          <w:noProof/>
          <w:lang w:val="bg-BG" w:eastAsia="cs-CZ"/>
        </w:rPr>
      </w:pPr>
      <w:r w:rsidRPr="009F2C9D">
        <w:rPr>
          <w:rFonts w:asciiTheme="majorHAnsi" w:hAnsiTheme="majorHAnsi"/>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14:paraId="1364FBA4" w14:textId="687AD9B1" w:rsidR="00EC0F84" w:rsidRPr="009F2C9D" w:rsidRDefault="006662B9" w:rsidP="002F285E">
      <w:pPr>
        <w:spacing w:beforeLines="60" w:before="144" w:afterLines="60" w:after="144" w:line="276" w:lineRule="auto"/>
        <w:jc w:val="both"/>
        <w:rPr>
          <w:rFonts w:asciiTheme="majorHAnsi" w:hAnsiTheme="majorHAnsi"/>
          <w:color w:val="000000"/>
          <w:lang w:val="bg-BG"/>
        </w:rPr>
      </w:pPr>
      <w:r w:rsidRPr="009F2C9D">
        <w:rPr>
          <w:rFonts w:asciiTheme="majorHAnsi" w:hAnsiTheme="majorHAnsi"/>
          <w:color w:val="000000"/>
          <w:lang w:val="bg-BG"/>
        </w:rPr>
        <w:t>1</w:t>
      </w:r>
      <w:r w:rsidR="006B5983">
        <w:rPr>
          <w:rFonts w:asciiTheme="majorHAnsi" w:hAnsiTheme="majorHAnsi"/>
          <w:color w:val="000000"/>
          <w:lang w:val="bg-BG"/>
        </w:rPr>
        <w:t>1</w:t>
      </w:r>
      <w:r w:rsidR="0063798B" w:rsidRPr="009F2C9D">
        <w:rPr>
          <w:rFonts w:asciiTheme="majorHAnsi" w:hAnsiTheme="majorHAnsi"/>
          <w:color w:val="000000"/>
          <w:lang w:val="bg-BG"/>
        </w:rPr>
        <w:t>.3.</w:t>
      </w:r>
      <w:r w:rsidR="00EC0F84" w:rsidRPr="009F2C9D">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14:paraId="241673A8" w14:textId="77777777" w:rsidR="00EC0F84" w:rsidRPr="009F2C9D"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9F2C9D">
        <w:rPr>
          <w:rFonts w:asciiTheme="majorHAnsi" w:hAnsiTheme="majorHAnsi"/>
          <w:color w:val="000000"/>
          <w:lang w:val="bg-BG"/>
        </w:rPr>
        <w:t>Относно задълженията, свързани с данъци и осигуровки:</w:t>
      </w:r>
    </w:p>
    <w:p w14:paraId="0C5FCCE6" w14:textId="77777777" w:rsidR="00EC0F84" w:rsidRPr="009F2C9D" w:rsidRDefault="00EC0F84" w:rsidP="007B5698">
      <w:pPr>
        <w:tabs>
          <w:tab w:val="left" w:pos="57"/>
        </w:tabs>
        <w:spacing w:line="276" w:lineRule="auto"/>
        <w:ind w:right="136"/>
        <w:jc w:val="both"/>
        <w:rPr>
          <w:rFonts w:asciiTheme="majorHAnsi" w:hAnsiTheme="majorHAnsi"/>
          <w:color w:val="000000"/>
          <w:lang w:val="bg-BG"/>
        </w:rPr>
      </w:pPr>
      <w:r w:rsidRPr="009F2C9D">
        <w:rPr>
          <w:rFonts w:asciiTheme="majorHAnsi" w:hAnsiTheme="majorHAnsi"/>
          <w:color w:val="000000"/>
          <w:lang w:val="bg-BG"/>
        </w:rPr>
        <w:lastRenderedPageBreak/>
        <w:t>Национална агенция по приходите:</w:t>
      </w:r>
    </w:p>
    <w:p w14:paraId="5244575D" w14:textId="77777777" w:rsidR="00EC0F84" w:rsidRPr="009F2C9D" w:rsidRDefault="00EC0F84" w:rsidP="007B5698">
      <w:pPr>
        <w:shd w:val="clear" w:color="auto" w:fill="FFFFFF"/>
        <w:spacing w:line="276" w:lineRule="auto"/>
        <w:jc w:val="both"/>
        <w:rPr>
          <w:rFonts w:asciiTheme="majorHAnsi" w:hAnsiTheme="majorHAnsi"/>
          <w:lang w:val="bg-BG" w:eastAsia="bg-BG"/>
        </w:rPr>
      </w:pPr>
      <w:r w:rsidRPr="009F2C9D">
        <w:rPr>
          <w:rFonts w:asciiTheme="majorHAnsi" w:hAnsiTheme="majorHAnsi"/>
          <w:color w:val="000000"/>
          <w:lang w:val="bg-BG"/>
        </w:rPr>
        <w:t>Информационен телефон на НАП - 0700 18 700</w:t>
      </w:r>
      <w:r w:rsidRPr="009F2C9D">
        <w:rPr>
          <w:rFonts w:asciiTheme="majorHAnsi" w:hAnsiTheme="majorHAnsi"/>
          <w:b/>
          <w:bCs/>
          <w:lang w:val="bg-BG" w:eastAsia="bg-BG"/>
        </w:rPr>
        <w:t xml:space="preserve">; </w:t>
      </w:r>
      <w:r w:rsidRPr="009F2C9D">
        <w:rPr>
          <w:rFonts w:asciiTheme="majorHAnsi" w:hAnsiTheme="majorHAnsi"/>
          <w:color w:val="000000"/>
          <w:lang w:val="bg-BG"/>
        </w:rPr>
        <w:t>интернет</w:t>
      </w:r>
      <w:r w:rsidRPr="009F2C9D">
        <w:rPr>
          <w:rFonts w:asciiTheme="majorHAnsi" w:hAnsiTheme="majorHAnsi"/>
          <w:lang w:val="bg-BG" w:eastAsia="bg-BG"/>
        </w:rPr>
        <w:t xml:space="preserve"> адрес: </w:t>
      </w:r>
      <w:hyperlink r:id="rId9" w:history="1">
        <w:r w:rsidRPr="009F2C9D">
          <w:rPr>
            <w:rStyle w:val="Hyperlink"/>
            <w:rFonts w:asciiTheme="majorHAnsi" w:hAnsiTheme="majorHAnsi"/>
            <w:lang w:val="bg-BG" w:eastAsia="bg-BG"/>
          </w:rPr>
          <w:t>http://www.nap.bg/</w:t>
        </w:r>
      </w:hyperlink>
    </w:p>
    <w:p w14:paraId="22D87363" w14:textId="77777777" w:rsidR="00EC0F84" w:rsidRPr="009F2C9D"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9F2C9D">
        <w:rPr>
          <w:rFonts w:asciiTheme="majorHAnsi" w:hAnsiTheme="majorHAnsi"/>
          <w:color w:val="000000"/>
          <w:lang w:val="bg-BG"/>
        </w:rPr>
        <w:t>Относно задълженията, свързани със закрила на заетостта и условията на труд:</w:t>
      </w:r>
    </w:p>
    <w:p w14:paraId="64CF6651" w14:textId="77777777" w:rsidR="00EC0F84" w:rsidRPr="009F2C9D" w:rsidRDefault="00EC0F84" w:rsidP="007B5698">
      <w:pPr>
        <w:tabs>
          <w:tab w:val="left" w:pos="57"/>
        </w:tabs>
        <w:spacing w:line="276" w:lineRule="auto"/>
        <w:ind w:right="136"/>
        <w:rPr>
          <w:rFonts w:asciiTheme="majorHAnsi" w:hAnsiTheme="majorHAnsi"/>
          <w:color w:val="000000"/>
          <w:lang w:val="bg-BG"/>
        </w:rPr>
      </w:pPr>
      <w:r w:rsidRPr="009F2C9D">
        <w:rPr>
          <w:rFonts w:asciiTheme="majorHAnsi" w:hAnsiTheme="majorHAnsi"/>
          <w:color w:val="000000"/>
          <w:lang w:val="bg-BG"/>
        </w:rPr>
        <w:t>Министерство на труда и социалната политика:</w:t>
      </w:r>
    </w:p>
    <w:p w14:paraId="03952AF7" w14:textId="77777777" w:rsidR="00EC0F84" w:rsidRPr="009F2C9D" w:rsidRDefault="00EC0F84" w:rsidP="007351CF">
      <w:pPr>
        <w:tabs>
          <w:tab w:val="left" w:pos="57"/>
        </w:tabs>
        <w:ind w:right="136"/>
        <w:rPr>
          <w:rFonts w:asciiTheme="majorHAnsi" w:hAnsiTheme="majorHAnsi"/>
          <w:color w:val="000000"/>
          <w:lang w:val="bg-BG"/>
        </w:rPr>
      </w:pPr>
      <w:r w:rsidRPr="009F2C9D">
        <w:rPr>
          <w:rFonts w:asciiTheme="majorHAnsi" w:hAnsiTheme="majorHAnsi"/>
          <w:color w:val="000000"/>
          <w:lang w:val="bg-BG"/>
        </w:rPr>
        <w:t xml:space="preserve">Интернет адрес: </w:t>
      </w:r>
      <w:r w:rsidRPr="009F2C9D">
        <w:rPr>
          <w:rFonts w:asciiTheme="majorHAnsi" w:hAnsiTheme="majorHAnsi"/>
          <w:lang w:val="bg-BG"/>
        </w:rPr>
        <w:t>https://www.mlsp.government.bg/</w:t>
      </w:r>
      <w:r w:rsidRPr="009F2C9D">
        <w:rPr>
          <w:rFonts w:asciiTheme="majorHAnsi" w:hAnsiTheme="majorHAnsi"/>
          <w:color w:val="000000"/>
          <w:lang w:val="bg-BG"/>
        </w:rPr>
        <w:t xml:space="preserve"> </w:t>
      </w:r>
    </w:p>
    <w:p w14:paraId="0C9DEAAC" w14:textId="77777777" w:rsidR="00EC0F84" w:rsidRPr="009F2C9D" w:rsidRDefault="00EC0F84" w:rsidP="007351CF">
      <w:pPr>
        <w:tabs>
          <w:tab w:val="left" w:pos="57"/>
        </w:tabs>
        <w:spacing w:line="276" w:lineRule="auto"/>
        <w:ind w:right="136"/>
        <w:rPr>
          <w:rFonts w:asciiTheme="majorHAnsi" w:hAnsiTheme="majorHAnsi"/>
          <w:color w:val="000000"/>
          <w:lang w:val="bg-BG"/>
        </w:rPr>
      </w:pPr>
      <w:r w:rsidRPr="009F2C9D">
        <w:rPr>
          <w:rFonts w:asciiTheme="majorHAnsi" w:hAnsiTheme="majorHAnsi"/>
          <w:color w:val="000000"/>
          <w:lang w:val="bg-BG"/>
        </w:rPr>
        <w:t xml:space="preserve">София 1051, ул. Триадица №2 </w:t>
      </w:r>
    </w:p>
    <w:p w14:paraId="21409104" w14:textId="77777777" w:rsidR="00EC0F84" w:rsidRPr="009F2C9D" w:rsidRDefault="00EC0F84" w:rsidP="007351CF">
      <w:pPr>
        <w:tabs>
          <w:tab w:val="left" w:pos="57"/>
        </w:tabs>
        <w:spacing w:line="276" w:lineRule="auto"/>
        <w:ind w:right="136"/>
        <w:rPr>
          <w:rFonts w:asciiTheme="majorHAnsi" w:hAnsiTheme="majorHAnsi"/>
          <w:color w:val="000000"/>
          <w:sz w:val="22"/>
          <w:lang w:val="bg-BG"/>
        </w:rPr>
      </w:pPr>
      <w:r w:rsidRPr="009F2C9D">
        <w:rPr>
          <w:rFonts w:asciiTheme="majorHAnsi" w:hAnsiTheme="majorHAnsi"/>
          <w:color w:val="000000"/>
          <w:sz w:val="22"/>
          <w:lang w:val="bg-BG"/>
        </w:rPr>
        <w:t>Телефон: 02/ 8119 443</w:t>
      </w:r>
    </w:p>
    <w:p w14:paraId="450819B3" w14:textId="77777777" w:rsidR="007351CF" w:rsidRPr="007A6E08" w:rsidRDefault="007351CF" w:rsidP="002F285E">
      <w:pPr>
        <w:spacing w:before="240" w:line="276" w:lineRule="auto"/>
        <w:jc w:val="center"/>
        <w:rPr>
          <w:rFonts w:asciiTheme="majorHAnsi" w:hAnsiTheme="majorHAnsi"/>
          <w:b/>
          <w:bCs/>
          <w:highlight w:val="yellow"/>
          <w:lang w:val="bg-BG"/>
        </w:rPr>
      </w:pPr>
    </w:p>
    <w:p w14:paraId="62CEBA4C" w14:textId="77777777" w:rsidR="00EC0F84" w:rsidRPr="009F2C9D" w:rsidRDefault="0063798B" w:rsidP="009F2C9D">
      <w:pPr>
        <w:spacing w:before="240" w:line="276" w:lineRule="auto"/>
        <w:rPr>
          <w:rFonts w:asciiTheme="majorHAnsi" w:hAnsiTheme="majorHAnsi"/>
          <w:b/>
          <w:bCs/>
          <w:lang w:val="bg-BG"/>
        </w:rPr>
      </w:pPr>
      <w:r w:rsidRPr="009F2C9D">
        <w:rPr>
          <w:rFonts w:asciiTheme="majorHAnsi" w:hAnsiTheme="majorHAnsi"/>
          <w:b/>
          <w:bCs/>
          <w:lang w:val="bg-BG"/>
        </w:rPr>
        <w:t>РАЗДЕЛ I</w:t>
      </w:r>
      <w:r w:rsidR="00241309" w:rsidRPr="009F2C9D">
        <w:rPr>
          <w:rFonts w:asciiTheme="majorHAnsi" w:hAnsiTheme="majorHAnsi"/>
          <w:b/>
          <w:bCs/>
          <w:lang w:val="en-US"/>
        </w:rPr>
        <w:t>I</w:t>
      </w:r>
      <w:r w:rsidR="00EC0F84" w:rsidRPr="009F2C9D">
        <w:rPr>
          <w:rFonts w:asciiTheme="majorHAnsi" w:hAnsiTheme="majorHAnsi"/>
          <w:b/>
          <w:bCs/>
          <w:lang w:val="bg-BG"/>
        </w:rPr>
        <w:t>. УСЛОВИЯ ЗА УЧАСТИЕ В ПРОЦЕДУРАТА</w:t>
      </w:r>
    </w:p>
    <w:p w14:paraId="2FCDE062" w14:textId="77777777" w:rsidR="00A92F69" w:rsidRPr="009F2C9D" w:rsidRDefault="00EC0F84" w:rsidP="002F285E">
      <w:pPr>
        <w:spacing w:before="240" w:after="240" w:line="276" w:lineRule="auto"/>
        <w:jc w:val="both"/>
        <w:rPr>
          <w:rFonts w:asciiTheme="majorHAnsi" w:hAnsiTheme="majorHAnsi"/>
          <w:b/>
          <w:bCs/>
          <w:lang w:val="bg-BG"/>
        </w:rPr>
      </w:pPr>
      <w:r w:rsidRPr="009F2C9D">
        <w:rPr>
          <w:rFonts w:asciiTheme="majorHAnsi" w:hAnsiTheme="majorHAnsi"/>
          <w:b/>
          <w:bCs/>
          <w:lang w:val="bg-BG"/>
        </w:rPr>
        <w:t>1</w:t>
      </w:r>
      <w:r w:rsidR="0063798B" w:rsidRPr="009F2C9D">
        <w:rPr>
          <w:rFonts w:asciiTheme="majorHAnsi" w:hAnsiTheme="majorHAnsi"/>
          <w:b/>
          <w:bCs/>
          <w:lang w:val="bg-BG"/>
        </w:rPr>
        <w:t>.</w:t>
      </w:r>
      <w:r w:rsidRPr="009F2C9D">
        <w:rPr>
          <w:rFonts w:asciiTheme="majorHAnsi" w:hAnsiTheme="majorHAnsi"/>
          <w:b/>
          <w:bCs/>
          <w:lang w:val="bg-BG"/>
        </w:rPr>
        <w:t xml:space="preserve"> ОБЩИ ПОЛОЖЕНИЯ</w:t>
      </w:r>
    </w:p>
    <w:p w14:paraId="0825E33A" w14:textId="77777777" w:rsidR="00A92F69" w:rsidRPr="009F2C9D" w:rsidRDefault="00A92F69" w:rsidP="007B5698">
      <w:pPr>
        <w:spacing w:before="120" w:after="120"/>
        <w:jc w:val="both"/>
        <w:rPr>
          <w:rFonts w:asciiTheme="majorHAnsi" w:eastAsia="MS ??" w:hAnsiTheme="majorHAnsi" w:cs="Calibri"/>
        </w:rPr>
      </w:pPr>
      <w:r w:rsidRPr="009F2C9D">
        <w:rPr>
          <w:rFonts w:asciiTheme="majorHAnsi" w:eastAsia="MS ??" w:hAnsiTheme="majorHAnsi"/>
        </w:rPr>
        <w:tab/>
      </w:r>
      <w:r w:rsidRPr="009F2C9D">
        <w:rPr>
          <w:rFonts w:asciiTheme="majorHAnsi" w:eastAsia="MS ??" w:hAnsiTheme="majorHAnsi" w:cs="Calibri"/>
        </w:rPr>
        <w:t>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възложителя.</w:t>
      </w:r>
    </w:p>
    <w:p w14:paraId="308AD075" w14:textId="77777777" w:rsidR="00A92F69" w:rsidRPr="009F2C9D" w:rsidRDefault="00A92F69" w:rsidP="007B5698">
      <w:pPr>
        <w:spacing w:before="120" w:after="120"/>
        <w:ind w:firstLine="720"/>
        <w:jc w:val="both"/>
        <w:rPr>
          <w:rFonts w:asciiTheme="majorHAnsi" w:eastAsia="MS ??" w:hAnsiTheme="majorHAnsi" w:cs="Calibri"/>
        </w:rPr>
      </w:pPr>
      <w:r w:rsidRPr="009F2C9D">
        <w:rPr>
          <w:rFonts w:asciiTheme="majorHAnsi" w:eastAsia="MS ??" w:hAnsiTheme="majorHAnsi" w:cs="Calibri"/>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86BEEAC" w14:textId="77777777" w:rsidR="00A92F69" w:rsidRPr="009F2C9D" w:rsidRDefault="00A92F69" w:rsidP="007B5698">
      <w:pPr>
        <w:spacing w:before="120" w:after="120"/>
        <w:ind w:firstLine="720"/>
        <w:jc w:val="both"/>
        <w:rPr>
          <w:rFonts w:asciiTheme="majorHAnsi" w:eastAsia="MS ??" w:hAnsiTheme="majorHAnsi" w:cs="Calibri"/>
        </w:rPr>
      </w:pPr>
      <w:r w:rsidRPr="009F2C9D">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14:paraId="3FB011FA" w14:textId="77777777" w:rsidR="00A92F69" w:rsidRPr="009F2C9D" w:rsidRDefault="00A92F69" w:rsidP="007B5698">
      <w:pPr>
        <w:spacing w:before="120" w:after="120"/>
        <w:ind w:firstLine="720"/>
        <w:jc w:val="both"/>
        <w:rPr>
          <w:rFonts w:asciiTheme="majorHAnsi" w:eastAsia="MS ??" w:hAnsiTheme="majorHAnsi" w:cs="Calibri"/>
        </w:rPr>
      </w:pPr>
      <w:r w:rsidRPr="009F2C9D">
        <w:rPr>
          <w:rFonts w:asciiTheme="majorHAnsi" w:eastAsia="MS ??" w:hAnsiTheme="majorHAnsi" w:cs="Calibri"/>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60AE8753" w14:textId="77777777" w:rsidR="00A92F69" w:rsidRPr="009F2C9D" w:rsidRDefault="00A92F69" w:rsidP="007B5698">
      <w:pPr>
        <w:spacing w:before="120" w:after="120"/>
        <w:ind w:firstLine="720"/>
        <w:jc w:val="both"/>
        <w:rPr>
          <w:rFonts w:asciiTheme="majorHAnsi" w:eastAsia="MS ??" w:hAnsiTheme="majorHAnsi" w:cs="Calibri"/>
        </w:rPr>
      </w:pPr>
      <w:r w:rsidRPr="009F2C9D">
        <w:rPr>
          <w:rFonts w:asciiTheme="majorHAnsi" w:eastAsia="MS ??" w:hAnsiTheme="majorHAnsi" w:cs="Calibri"/>
        </w:rPr>
        <w:t>1. правата и задълженията на участниците в обединението;</w:t>
      </w:r>
    </w:p>
    <w:p w14:paraId="228A5D63" w14:textId="77777777" w:rsidR="00A92F69" w:rsidRPr="009F2C9D" w:rsidRDefault="00A92F69" w:rsidP="007B5698">
      <w:pPr>
        <w:spacing w:before="120" w:after="120"/>
        <w:ind w:firstLine="720"/>
        <w:jc w:val="both"/>
        <w:rPr>
          <w:rFonts w:asciiTheme="majorHAnsi" w:eastAsia="MS ??" w:hAnsiTheme="majorHAnsi" w:cs="Calibri"/>
        </w:rPr>
      </w:pPr>
      <w:r w:rsidRPr="009F2C9D">
        <w:rPr>
          <w:rFonts w:asciiTheme="majorHAnsi" w:eastAsia="MS ??" w:hAnsiTheme="majorHAnsi" w:cs="Calibri"/>
        </w:rPr>
        <w:t>2. разпределението на отговорността между членовете на обединението;</w:t>
      </w:r>
    </w:p>
    <w:p w14:paraId="312D5776" w14:textId="77777777" w:rsidR="00A92F69" w:rsidRPr="009F2C9D" w:rsidRDefault="00A92F69" w:rsidP="007B5698">
      <w:pPr>
        <w:spacing w:before="120" w:after="120"/>
        <w:jc w:val="both"/>
        <w:rPr>
          <w:rFonts w:asciiTheme="majorHAnsi" w:eastAsia="MS ??" w:hAnsiTheme="majorHAnsi" w:cs="Calibri"/>
        </w:rPr>
      </w:pPr>
      <w:r w:rsidRPr="009F2C9D">
        <w:rPr>
          <w:rFonts w:asciiTheme="majorHAnsi" w:eastAsia="MS ??" w:hAnsiTheme="majorHAnsi" w:cs="Calibri"/>
        </w:rPr>
        <w:tab/>
        <w:t>3. дейностите, които ще изпълнява всеки член на обединението.</w:t>
      </w:r>
      <w:r w:rsidRPr="009F2C9D">
        <w:rPr>
          <w:rFonts w:asciiTheme="majorHAnsi" w:eastAsia="MS ??" w:hAnsiTheme="majorHAnsi" w:cs="Calibri"/>
        </w:rPr>
        <w:tab/>
      </w:r>
    </w:p>
    <w:p w14:paraId="3381220F" w14:textId="77777777" w:rsidR="00A92F69" w:rsidRPr="009F2C9D" w:rsidRDefault="00A92F69" w:rsidP="007B5698">
      <w:pPr>
        <w:spacing w:before="120" w:after="120"/>
        <w:jc w:val="both"/>
        <w:rPr>
          <w:rFonts w:asciiTheme="majorHAnsi" w:eastAsia="MS ??" w:hAnsiTheme="majorHAnsi" w:cs="Calibri"/>
        </w:rPr>
      </w:pPr>
      <w:r w:rsidRPr="009F2C9D">
        <w:rPr>
          <w:rFonts w:asciiTheme="majorHAnsi" w:eastAsia="MS ??" w:hAnsiTheme="majorHAnsi" w:cs="Calibri"/>
        </w:rPr>
        <w:tab/>
        <w:t>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обединението упълномощено с изрично пълномощно или с делегирани права в договора за създаване на обединенеие.</w:t>
      </w:r>
    </w:p>
    <w:p w14:paraId="7C046B44" w14:textId="77777777" w:rsidR="00A92F69" w:rsidRPr="009F2C9D" w:rsidRDefault="00A92F69" w:rsidP="007B5698">
      <w:pPr>
        <w:spacing w:before="120" w:after="120"/>
        <w:jc w:val="both"/>
        <w:rPr>
          <w:rFonts w:asciiTheme="majorHAnsi" w:eastAsia="MS ??" w:hAnsiTheme="majorHAnsi" w:cs="Calibri"/>
        </w:rPr>
      </w:pPr>
      <w:r w:rsidRPr="009F2C9D">
        <w:rPr>
          <w:rFonts w:asciiTheme="majorHAnsi" w:eastAsia="MS ??" w:hAnsiTheme="majorHAnsi" w:cs="Calibri"/>
        </w:rPr>
        <w:tab/>
        <w:t xml:space="preserve">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w:t>
      </w:r>
      <w:r w:rsidRPr="009F2C9D">
        <w:rPr>
          <w:rFonts w:asciiTheme="majorHAnsi" w:eastAsia="MS ??" w:hAnsiTheme="majorHAnsi" w:cs="Calibri"/>
        </w:rPr>
        <w:lastRenderedPageBreak/>
        <w:t>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14:paraId="50941D64" w14:textId="77777777" w:rsidR="00A92F69" w:rsidRPr="009F2C9D" w:rsidRDefault="00A92F69" w:rsidP="007B5698">
      <w:pPr>
        <w:spacing w:before="120" w:after="120"/>
        <w:ind w:firstLine="720"/>
        <w:jc w:val="both"/>
        <w:rPr>
          <w:rFonts w:asciiTheme="majorHAnsi" w:eastAsia="MS ??" w:hAnsiTheme="majorHAnsi" w:cs="Calibri"/>
        </w:rPr>
      </w:pPr>
      <w:r w:rsidRPr="009F2C9D">
        <w:rPr>
          <w:rFonts w:asciiTheme="majorHAnsi" w:eastAsia="MS ??" w:hAnsiTheme="majorHAnsi" w:cs="Calibri"/>
        </w:rPr>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14:paraId="5D3871BF" w14:textId="77777777" w:rsidR="00A92F69" w:rsidRPr="009F2C9D" w:rsidRDefault="00A92F69" w:rsidP="007B5698">
      <w:pPr>
        <w:spacing w:before="120" w:after="120"/>
        <w:ind w:firstLine="709"/>
        <w:jc w:val="both"/>
        <w:rPr>
          <w:rFonts w:asciiTheme="majorHAnsi" w:eastAsia="MS ??" w:hAnsiTheme="majorHAnsi" w:cs="Calibri"/>
        </w:rPr>
      </w:pPr>
      <w:r w:rsidRPr="009F2C9D">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14:paraId="5970A638" w14:textId="77777777" w:rsidR="00A92F69" w:rsidRPr="009F2C9D" w:rsidRDefault="00A92F69" w:rsidP="007B5698">
      <w:pPr>
        <w:spacing w:before="120" w:after="120"/>
        <w:ind w:firstLine="709"/>
        <w:jc w:val="both"/>
        <w:rPr>
          <w:rFonts w:asciiTheme="majorHAnsi" w:eastAsia="MS ??" w:hAnsiTheme="majorHAnsi" w:cs="Calibri"/>
        </w:rPr>
      </w:pPr>
      <w:r w:rsidRPr="009F2C9D">
        <w:rPr>
          <w:rFonts w:asciiTheme="majorHAnsi" w:eastAsia="MS ??" w:hAnsiTheme="majorHAnsi" w:cs="Calibri"/>
        </w:rPr>
        <w:t>1.9. Свързани лица не могат да бъдат самостоятелни участници в една и съща процедура. „Свързани лица” по § 2, т. 45 от Допълнителните разпореди на ЗОП са тези по § 1, т.13 и 14 от Допълнителните разпоредби на Закона за публично предлагане на ценни книжа.</w:t>
      </w:r>
    </w:p>
    <w:p w14:paraId="51A59985" w14:textId="77777777" w:rsidR="00A92F69" w:rsidRPr="002E3D17" w:rsidRDefault="00A92F69" w:rsidP="007B5698">
      <w:pPr>
        <w:spacing w:before="120" w:after="120"/>
        <w:ind w:firstLine="709"/>
        <w:jc w:val="both"/>
        <w:rPr>
          <w:rFonts w:asciiTheme="majorHAnsi" w:eastAsia="MS ??" w:hAnsiTheme="majorHAnsi" w:cs="Calibri"/>
        </w:rPr>
      </w:pPr>
      <w:r w:rsidRPr="002E3D17">
        <w:rPr>
          <w:rFonts w:asciiTheme="majorHAnsi" w:eastAsia="MS ??" w:hAnsiTheme="majorHAnsi" w:cs="Calibri"/>
        </w:rPr>
        <w:t xml:space="preserve">1.10.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w:t>
      </w:r>
      <w:r w:rsidR="00096724" w:rsidRPr="002E3D17">
        <w:rPr>
          <w:rFonts w:asciiTheme="majorHAnsi" w:eastAsia="MS ??" w:hAnsiTheme="majorHAnsi" w:cs="Calibri"/>
          <w:lang w:val="bg-BG"/>
        </w:rPr>
        <w:t>предоставен на участниците в електронен вид и съгласно разпоредбите на ЗОП</w:t>
      </w:r>
      <w:r w:rsidRPr="002E3D17">
        <w:rPr>
          <w:rFonts w:asciiTheme="majorHAnsi" w:eastAsia="MS ??" w:hAnsiTheme="majorHAnsi" w:cs="Calibri"/>
        </w:rPr>
        <w:t xml:space="preserve">). </w:t>
      </w:r>
      <w:r w:rsidRPr="002E3D17">
        <w:rPr>
          <w:rFonts w:asciiTheme="majorHAnsi" w:eastAsia="MS ??" w:hAnsiTheme="majorHAnsi" w:cs="Calibri"/>
          <w:i/>
        </w:rPr>
        <w:t>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58FF61BA" w14:textId="217B9CCF" w:rsidR="00A92F69" w:rsidRPr="002E3D17" w:rsidRDefault="00A92F69" w:rsidP="007B5698">
      <w:pPr>
        <w:spacing w:before="120" w:after="120"/>
        <w:ind w:firstLine="709"/>
        <w:jc w:val="both"/>
        <w:rPr>
          <w:rFonts w:asciiTheme="majorHAnsi" w:eastAsia="MS ??" w:hAnsiTheme="majorHAnsi" w:cs="Calibri"/>
        </w:rPr>
      </w:pPr>
      <w:r w:rsidRPr="002E3D17">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r w:rsidRPr="006B5983">
        <w:rPr>
          <w:rFonts w:asciiTheme="majorHAnsi" w:eastAsia="MS ??" w:hAnsiTheme="majorHAnsi" w:cs="Calibri"/>
        </w:rPr>
        <w:t>.1</w:t>
      </w:r>
      <w:r w:rsidR="002E3D17" w:rsidRPr="006B5983">
        <w:rPr>
          <w:rFonts w:asciiTheme="majorHAnsi" w:eastAsia="MS ??" w:hAnsiTheme="majorHAnsi" w:cs="Calibri"/>
          <w:lang w:val="bg-BG"/>
        </w:rPr>
        <w:t>0</w:t>
      </w:r>
      <w:r w:rsidRPr="006B5983">
        <w:rPr>
          <w:rFonts w:asciiTheme="majorHAnsi" w:eastAsia="MS ??" w:hAnsiTheme="majorHAnsi" w:cs="Calibri"/>
        </w:rPr>
        <w:t>.</w:t>
      </w:r>
    </w:p>
    <w:p w14:paraId="5854F150" w14:textId="77777777" w:rsidR="00A92F69" w:rsidRPr="002E3D17" w:rsidRDefault="00A92F69" w:rsidP="007B5698">
      <w:pPr>
        <w:spacing w:before="120" w:after="120"/>
        <w:ind w:firstLine="709"/>
        <w:jc w:val="both"/>
        <w:rPr>
          <w:rFonts w:asciiTheme="majorHAnsi" w:eastAsia="MS ??" w:hAnsiTheme="majorHAnsi" w:cs="Calibri"/>
        </w:rPr>
      </w:pPr>
      <w:r w:rsidRPr="002E3D17">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DBA749C" w14:textId="77777777" w:rsidR="00A92F69" w:rsidRPr="002E3D17" w:rsidRDefault="00A92F69" w:rsidP="007B5698">
      <w:pPr>
        <w:spacing w:before="120" w:after="120"/>
        <w:ind w:firstLine="709"/>
        <w:jc w:val="both"/>
        <w:rPr>
          <w:rFonts w:asciiTheme="majorHAnsi" w:eastAsia="MS ??" w:hAnsiTheme="majorHAnsi" w:cs="Calibri"/>
        </w:rPr>
      </w:pPr>
      <w:r w:rsidRPr="002E3D17">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51869C1" w14:textId="77777777" w:rsidR="00A92F69" w:rsidRPr="002E3D17" w:rsidRDefault="00A92F69" w:rsidP="007B5698">
      <w:pPr>
        <w:spacing w:before="120" w:after="120"/>
        <w:ind w:firstLine="709"/>
        <w:jc w:val="both"/>
        <w:rPr>
          <w:rFonts w:asciiTheme="majorHAnsi" w:eastAsia="MS ??" w:hAnsiTheme="majorHAnsi" w:cs="Calibri"/>
        </w:rPr>
      </w:pPr>
      <w:r w:rsidRPr="002E3D17">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1" w:name="_Toc510614752"/>
      <w:bookmarkStart w:id="2" w:name="_Toc510617677"/>
    </w:p>
    <w:p w14:paraId="149DC5DE" w14:textId="77777777" w:rsidR="00A92F69" w:rsidRPr="002E3D17" w:rsidRDefault="00A92F69" w:rsidP="002F285E">
      <w:pPr>
        <w:spacing w:before="240" w:after="240"/>
        <w:ind w:firstLine="709"/>
        <w:jc w:val="both"/>
        <w:rPr>
          <w:rFonts w:asciiTheme="majorHAnsi" w:eastAsia="MS ??" w:hAnsiTheme="majorHAnsi" w:cs="Calibri"/>
          <w:b/>
        </w:rPr>
      </w:pPr>
      <w:r w:rsidRPr="002E3D17">
        <w:rPr>
          <w:rFonts w:asciiTheme="majorHAnsi" w:hAnsiTheme="majorHAnsi" w:cs="Calibri"/>
          <w:b/>
          <w:lang w:val="bg-BG"/>
        </w:rPr>
        <w:t xml:space="preserve">2. </w:t>
      </w:r>
      <w:r w:rsidRPr="002E3D17">
        <w:rPr>
          <w:rFonts w:asciiTheme="majorHAnsi" w:hAnsiTheme="majorHAnsi" w:cs="Calibri"/>
          <w:b/>
        </w:rPr>
        <w:t>УСЛОВИЯ ЗА</w:t>
      </w:r>
      <w:r w:rsidR="00F14B9D" w:rsidRPr="002E3D17">
        <w:rPr>
          <w:rFonts w:asciiTheme="majorHAnsi" w:hAnsiTheme="majorHAnsi" w:cs="Calibri"/>
          <w:b/>
          <w:lang w:val="bg-BG"/>
        </w:rPr>
        <w:t xml:space="preserve"> </w:t>
      </w:r>
      <w:r w:rsidRPr="002E3D17">
        <w:rPr>
          <w:rFonts w:asciiTheme="majorHAnsi" w:hAnsiTheme="majorHAnsi" w:cs="Calibri"/>
          <w:b/>
          <w:lang w:val="bg-BG"/>
        </w:rPr>
        <w:t>ДОПУСТИМОСТ</w:t>
      </w:r>
      <w:bookmarkEnd w:id="1"/>
      <w:bookmarkEnd w:id="2"/>
      <w:r w:rsidRPr="002E3D17">
        <w:rPr>
          <w:rFonts w:asciiTheme="majorHAnsi" w:hAnsiTheme="majorHAnsi" w:cs="Calibri"/>
          <w:b/>
          <w:lang w:val="bg-BG"/>
        </w:rPr>
        <w:t xml:space="preserve">. </w:t>
      </w:r>
      <w:r w:rsidRPr="002E3D17">
        <w:rPr>
          <w:rFonts w:asciiTheme="majorHAnsi" w:hAnsiTheme="majorHAnsi"/>
          <w:b/>
        </w:rPr>
        <w:t xml:space="preserve"> ОСНОВАНИЯ ЗА ОТСТРАНЯВАНЕ. </w:t>
      </w:r>
    </w:p>
    <w:p w14:paraId="03BC8455"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14:paraId="722D6A92"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lastRenderedPageBreak/>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14:paraId="535E5DFF"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2.1.2. е осъден с влязла в сила присъда, освен ако е реабилитиран, за престъпление, аналогично на тези по т. 1, в друга държава членка или трета страна;</w:t>
      </w:r>
    </w:p>
    <w:p w14:paraId="6648DC52"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2A15"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2.1.4. е налице неравнопоставеност в случаите по чл. 44, ал. 5 от ЗОП;</w:t>
      </w:r>
    </w:p>
    <w:p w14:paraId="70101781"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2.1.5. е установено, че:</w:t>
      </w:r>
    </w:p>
    <w:p w14:paraId="3462B2B0"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96DE979"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8A29124"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 xml:space="preserve">2.1.6. </w:t>
      </w:r>
      <w:r w:rsidR="00EE7DE1" w:rsidRPr="002E3D17">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2FA6BED0" w14:textId="77777777" w:rsidR="00A92F69" w:rsidRPr="002E3D17" w:rsidRDefault="00A92F69" w:rsidP="007B5698">
      <w:pPr>
        <w:pStyle w:val="ListParagraph"/>
        <w:spacing w:before="120" w:after="120"/>
        <w:ind w:left="0" w:firstLine="709"/>
        <w:jc w:val="both"/>
        <w:rPr>
          <w:rFonts w:asciiTheme="majorHAnsi" w:hAnsiTheme="majorHAnsi" w:cs="Calibri"/>
          <w:lang w:val="bg-BG"/>
        </w:rPr>
      </w:pPr>
      <w:r w:rsidRPr="002E3D17">
        <w:rPr>
          <w:rFonts w:asciiTheme="majorHAnsi" w:hAnsiTheme="majorHAnsi" w:cs="Calibri"/>
          <w:lang w:val="bg-BG"/>
        </w:rPr>
        <w:t>2.1.7. е налице конфликт на интереси, който не може да бъде отстранен.</w:t>
      </w:r>
    </w:p>
    <w:p w14:paraId="2AF2F5E6" w14:textId="77777777"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t xml:space="preserve">2.2. Основанията по т. 2.1.1., 2.1.2. и 2.1.7.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14:paraId="45D04535" w14:textId="77777777" w:rsidR="00A92F69" w:rsidRPr="00AA06CA" w:rsidRDefault="00A92F69" w:rsidP="007B5698">
      <w:pPr>
        <w:widowControl w:val="0"/>
        <w:shd w:val="clear" w:color="auto" w:fill="FFFFFF"/>
        <w:tabs>
          <w:tab w:val="left" w:pos="709"/>
          <w:tab w:val="left" w:pos="993"/>
        </w:tabs>
        <w:autoSpaceDE w:val="0"/>
        <w:autoSpaceDN w:val="0"/>
        <w:adjustRightInd w:val="0"/>
        <w:spacing w:before="120" w:after="120"/>
        <w:ind w:firstLine="709"/>
        <w:jc w:val="both"/>
        <w:rPr>
          <w:rFonts w:asciiTheme="majorHAnsi" w:hAnsiTheme="majorHAnsi" w:cs="Calibri"/>
          <w:lang w:eastAsia="bg-BG"/>
        </w:rPr>
      </w:pPr>
      <w:r w:rsidRPr="00AA06CA">
        <w:rPr>
          <w:rFonts w:asciiTheme="majorHAnsi" w:hAnsiTheme="majorHAnsi" w:cs="Calibri"/>
          <w:lang w:val="en-US" w:eastAsia="bg-BG"/>
        </w:rPr>
        <w:t xml:space="preserve">2.3. </w:t>
      </w:r>
      <w:r w:rsidRPr="00AA06CA">
        <w:rPr>
          <w:rFonts w:asciiTheme="majorHAnsi" w:hAnsiTheme="majorHAnsi" w:cs="Calibri"/>
          <w:lang w:eastAsia="bg-BG"/>
        </w:rPr>
        <w:t>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61FBD51F" w14:textId="77777777"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p>
    <w:p w14:paraId="152C026C" w14:textId="77777777"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t>1. се налага да се защитят особено важни държавни или обществени интереси;</w:t>
      </w:r>
    </w:p>
    <w:p w14:paraId="54659BE3" w14:textId="77777777"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lastRenderedPageBreak/>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591A2536" w14:textId="77777777" w:rsidR="00A92F69" w:rsidRPr="00AA06CA" w:rsidRDefault="00A92F69" w:rsidP="007B5698">
      <w:pPr>
        <w:pStyle w:val="ListParagraph"/>
        <w:spacing w:before="120" w:after="120"/>
        <w:ind w:left="0" w:firstLine="709"/>
        <w:jc w:val="both"/>
        <w:rPr>
          <w:rFonts w:asciiTheme="majorHAnsi" w:hAnsiTheme="majorHAnsi" w:cs="Calibri"/>
          <w:lang w:val="en-US"/>
        </w:rPr>
      </w:pPr>
      <w:r w:rsidRPr="00AA06CA">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AA06CA">
        <w:rPr>
          <w:rFonts w:asciiTheme="majorHAnsi" w:hAnsiTheme="majorHAnsi" w:cs="Calibri"/>
          <w:lang w:val="en-US"/>
        </w:rPr>
        <w:t>1.</w:t>
      </w:r>
    </w:p>
    <w:p w14:paraId="5B1268F9" w14:textId="77777777"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t>2.5. Основанията за отстраняване се прилагат до изтичане на следните срокове:</w:t>
      </w:r>
    </w:p>
    <w:p w14:paraId="6C5208EC" w14:textId="125E12FB"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t>2.5.1. пет години от влизането в сила на присъдата - по отношение на обстоятелства по т. 2.1.1., и т.2.1.2., освен ако в присъдата е посочен друг срок;</w:t>
      </w:r>
    </w:p>
    <w:p w14:paraId="222D383A" w14:textId="77777777"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t>2.5.2. три години от датата на настъпване на обстоятелствата по т. 2.1.5., буква "а" и т.2.1.6., освен ако в акта, с който е установено обстоятелството, е посочен друг срок.</w:t>
      </w:r>
    </w:p>
    <w:p w14:paraId="3BD2D187" w14:textId="77777777" w:rsidR="00A92F69" w:rsidRPr="00AA06CA" w:rsidRDefault="00A92F69" w:rsidP="007B5698">
      <w:pPr>
        <w:pStyle w:val="ListParagraph"/>
        <w:spacing w:before="120" w:after="120"/>
        <w:ind w:left="0" w:firstLine="709"/>
        <w:jc w:val="both"/>
        <w:rPr>
          <w:rFonts w:asciiTheme="majorHAnsi" w:hAnsiTheme="majorHAnsi" w:cs="Calibri"/>
          <w:lang w:val="bg-BG"/>
        </w:rPr>
      </w:pPr>
      <w:r w:rsidRPr="00AA06CA">
        <w:rPr>
          <w:rFonts w:asciiTheme="majorHAnsi" w:hAnsiTheme="majorHAnsi" w:cs="Calibri"/>
          <w:lang w:val="bg-BG"/>
        </w:rPr>
        <w:t>Забележка: Стопанските субекти, за които са налице обстоятелства по т.2.1.5., буква "а" се включват в списък, който има информативен характер.</w:t>
      </w:r>
    </w:p>
    <w:p w14:paraId="21BCF452"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 xml:space="preserve">2.6. Участникът следва да предостави (декларира) в част III. „Основания за изключване”, буква „Г“ от Единния европейски документ за обществени поръчки  (ЕЕДОП): </w:t>
      </w:r>
      <w:r w:rsidRPr="00AA06CA">
        <w:rPr>
          <w:rFonts w:asciiTheme="majorHAnsi" w:hAnsiTheme="majorHAnsi" w:cs="Calibri"/>
        </w:rPr>
        <w:tab/>
      </w:r>
    </w:p>
    <w:p w14:paraId="68F5C42E"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 липсата на основания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774031C"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 липсата на основанията по чл. 69 от Закона за противодействие на корупцията и за отнемане на незаконно придобитото имущество.</w:t>
      </w:r>
    </w:p>
    <w:p w14:paraId="78A8204F" w14:textId="77777777" w:rsidR="00A92F69" w:rsidRPr="00AA06CA" w:rsidRDefault="00A92F69" w:rsidP="007B5698">
      <w:pPr>
        <w:spacing w:before="120" w:after="120"/>
        <w:ind w:firstLine="709"/>
        <w:jc w:val="both"/>
        <w:rPr>
          <w:rFonts w:asciiTheme="majorHAnsi" w:hAnsiTheme="majorHAnsi" w:cs="Calibri"/>
          <w:b/>
          <w:color w:val="000000"/>
        </w:rPr>
      </w:pPr>
      <w:r w:rsidRPr="00AA06CA">
        <w:rPr>
          <w:rFonts w:asciiTheme="majorHAnsi" w:hAnsiTheme="majorHAnsi" w:cs="Calibri"/>
        </w:rPr>
        <w:tab/>
      </w:r>
      <w:r w:rsidRPr="00AA06CA">
        <w:rPr>
          <w:rFonts w:asciiTheme="majorHAnsi" w:hAnsiTheme="majorHAnsi" w:cs="Calibri"/>
          <w:color w:val="000000"/>
        </w:rPr>
        <w:t>-  липсата на основанията по чл. 101, ал. 11 от ЗОП.</w:t>
      </w:r>
      <w:r w:rsidRPr="00AA06CA">
        <w:rPr>
          <w:rFonts w:asciiTheme="majorHAnsi" w:hAnsiTheme="majorHAnsi" w:cs="Calibri"/>
          <w:b/>
          <w:color w:val="000000"/>
        </w:rPr>
        <w:t xml:space="preserve"> </w:t>
      </w:r>
      <w:r w:rsidRPr="00AA06CA">
        <w:rPr>
          <w:rFonts w:asciiTheme="majorHAnsi" w:hAnsiTheme="majorHAnsi" w:cs="Calibri"/>
          <w:b/>
          <w:color w:val="000000"/>
        </w:rPr>
        <w:tab/>
      </w:r>
    </w:p>
    <w:p w14:paraId="64EC806A" w14:textId="77777777" w:rsidR="004E688F" w:rsidRPr="00AA06CA" w:rsidRDefault="00A92F69" w:rsidP="007B5698">
      <w:pPr>
        <w:spacing w:before="120" w:after="120"/>
        <w:jc w:val="both"/>
        <w:rPr>
          <w:rFonts w:asciiTheme="majorHAnsi" w:hAnsiTheme="majorHAnsi" w:cs="Calibri"/>
          <w:b/>
        </w:rPr>
      </w:pPr>
      <w:r w:rsidRPr="00AA06CA">
        <w:rPr>
          <w:rFonts w:asciiTheme="majorHAnsi" w:hAnsiTheme="majorHAnsi" w:cs="Calibri"/>
        </w:rPr>
        <w:tab/>
        <w:t>- липсата на осъждане с влязла в сила присъда, освен ако не е реабилитиран за престъпления по: 108а, чл. 159а - 159г, чл. 172, чл. 192а, чл. 194 - 217, чл. 219 - 252, чл. 253 - 260, чл. 301 - 307, чл. 321, 321а и чл. 352 - 353е от Наказателния кодекс;</w:t>
      </w:r>
      <w:r w:rsidRPr="00AA06CA">
        <w:rPr>
          <w:rFonts w:asciiTheme="majorHAnsi" w:hAnsiTheme="majorHAnsi" w:cs="Calibri"/>
          <w:b/>
        </w:rPr>
        <w:t xml:space="preserve"> </w:t>
      </w:r>
    </w:p>
    <w:p w14:paraId="60075D50" w14:textId="77777777" w:rsidR="00A92F69" w:rsidRPr="00AA06CA" w:rsidRDefault="00A92F69" w:rsidP="004E688F">
      <w:pPr>
        <w:spacing w:before="120" w:after="120"/>
        <w:ind w:firstLine="709"/>
        <w:jc w:val="both"/>
        <w:rPr>
          <w:rFonts w:asciiTheme="majorHAnsi" w:hAnsiTheme="majorHAnsi" w:cs="Calibri"/>
        </w:rPr>
      </w:pPr>
      <w:r w:rsidRPr="00AA06CA">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14:paraId="1593BB1A"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8</w:t>
      </w:r>
      <w:r w:rsidRPr="00AA06CA">
        <w:rPr>
          <w:rFonts w:asciiTheme="majorHAnsi" w:hAnsiTheme="majorHAnsi" w:cs="Calibri"/>
        </w:rPr>
        <w:t>.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14:paraId="5F7DA3A5"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9</w:t>
      </w:r>
      <w:r w:rsidRPr="00AA06CA">
        <w:rPr>
          <w:rFonts w:asciiTheme="majorHAnsi" w:hAnsiTheme="majorHAnsi"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14:paraId="71FBCA8E"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9</w:t>
      </w:r>
      <w:r w:rsidRPr="00AA06CA">
        <w:rPr>
          <w:rFonts w:asciiTheme="majorHAnsi" w:hAnsiTheme="majorHAnsi" w:cs="Calibri"/>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63968CB7"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lastRenderedPageBreak/>
        <w:t>2.</w:t>
      </w:r>
      <w:r w:rsidR="004E688F" w:rsidRPr="00AA06CA">
        <w:rPr>
          <w:rFonts w:asciiTheme="majorHAnsi" w:hAnsiTheme="majorHAnsi" w:cs="Calibri"/>
        </w:rPr>
        <w:t>9</w:t>
      </w:r>
      <w:r w:rsidRPr="00AA06CA">
        <w:rPr>
          <w:rFonts w:asciiTheme="majorHAnsi" w:hAnsiTheme="majorHAnsi" w:cs="Calibri"/>
        </w:rPr>
        <w:t>.2. сключил е споразумение с други лица с цел нарушаване на конкуренцията, когато нарушението е установено с акт на компетентен орган;</w:t>
      </w:r>
    </w:p>
    <w:p w14:paraId="21A12E4F"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9</w:t>
      </w:r>
      <w:r w:rsidRPr="00AA06CA">
        <w:rPr>
          <w:rFonts w:asciiTheme="majorHAnsi" w:hAnsiTheme="majorHAnsi" w:cs="Calibri"/>
        </w:rPr>
        <w:t>.3.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3F7A60C5"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9</w:t>
      </w:r>
      <w:r w:rsidRPr="00AA06CA">
        <w:rPr>
          <w:rFonts w:asciiTheme="majorHAnsi" w:hAnsiTheme="majorHAnsi" w:cs="Calibri"/>
        </w:rPr>
        <w:t>.4. опитал е да:</w:t>
      </w:r>
    </w:p>
    <w:p w14:paraId="54DF37C3"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14:paraId="126B17A6"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 xml:space="preserve"> или</w:t>
      </w:r>
    </w:p>
    <w:p w14:paraId="3176ECAF"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б) получи информация, която може да му даде неоснователно предимство в процедурата за възлагане на обществена поръчка.</w:t>
      </w:r>
    </w:p>
    <w:p w14:paraId="3A62C3F3"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9</w:t>
      </w:r>
      <w:r w:rsidRPr="00AA06CA">
        <w:rPr>
          <w:rFonts w:asciiTheme="majorHAnsi" w:hAnsiTheme="majorHAnsi" w:cs="Calibri"/>
        </w:rPr>
        <w:t>.5. Основанията за отстраняване се прилагат до изтичане на следните срокове:</w:t>
      </w:r>
    </w:p>
    <w:p w14:paraId="7A041AF7"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9</w:t>
      </w:r>
      <w:r w:rsidRPr="00AA06CA">
        <w:rPr>
          <w:rFonts w:asciiTheme="majorHAnsi" w:hAnsiTheme="majorHAnsi" w:cs="Calibri"/>
        </w:rPr>
        <w:t>.5.1 три години от датата на настъпв</w:t>
      </w:r>
      <w:r w:rsidR="00686BB2" w:rsidRPr="00AA06CA">
        <w:rPr>
          <w:rFonts w:asciiTheme="majorHAnsi" w:hAnsiTheme="majorHAnsi" w:cs="Calibri"/>
        </w:rPr>
        <w:t>ане на обстоятелствата по т. 2.</w:t>
      </w:r>
      <w:r w:rsidR="004E688F" w:rsidRPr="00AA06CA">
        <w:rPr>
          <w:rFonts w:asciiTheme="majorHAnsi" w:hAnsiTheme="majorHAnsi" w:cs="Calibri"/>
        </w:rPr>
        <w:t>9</w:t>
      </w:r>
      <w:r w:rsidRPr="00AA06CA">
        <w:rPr>
          <w:rFonts w:asciiTheme="majorHAnsi" w:hAnsiTheme="majorHAnsi" w:cs="Calibri"/>
        </w:rPr>
        <w:t>.1. до 2.</w:t>
      </w:r>
      <w:r w:rsidR="004E688F" w:rsidRPr="00AA06CA">
        <w:rPr>
          <w:rFonts w:asciiTheme="majorHAnsi" w:hAnsiTheme="majorHAnsi" w:cs="Calibri"/>
        </w:rPr>
        <w:t>10</w:t>
      </w:r>
      <w:r w:rsidRPr="00AA06CA">
        <w:rPr>
          <w:rFonts w:asciiTheme="majorHAnsi" w:hAnsiTheme="majorHAnsi" w:cs="Calibri"/>
        </w:rPr>
        <w:t>.4. вкл., освен ако в акта, с който е установено обстоятелството, е посочен друг срок.</w:t>
      </w:r>
    </w:p>
    <w:p w14:paraId="0A8B5FD5"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 xml:space="preserve">Забележка: Стопанските субекти, за които </w:t>
      </w:r>
      <w:r w:rsidR="00686BB2" w:rsidRPr="00AA06CA">
        <w:rPr>
          <w:rFonts w:asciiTheme="majorHAnsi" w:hAnsiTheme="majorHAnsi" w:cs="Calibri"/>
        </w:rPr>
        <w:t>са налице обстоятелства по т.2.</w:t>
      </w:r>
      <w:r w:rsidR="004E688F" w:rsidRPr="00AA06CA">
        <w:rPr>
          <w:rFonts w:asciiTheme="majorHAnsi" w:hAnsiTheme="majorHAnsi" w:cs="Calibri"/>
        </w:rPr>
        <w:t>9</w:t>
      </w:r>
      <w:r w:rsidR="00686BB2" w:rsidRPr="00AA06CA">
        <w:rPr>
          <w:rFonts w:asciiTheme="majorHAnsi" w:hAnsiTheme="majorHAnsi" w:cs="Calibri"/>
        </w:rPr>
        <w:t>.3. и т. 2.</w:t>
      </w:r>
      <w:r w:rsidR="004E688F" w:rsidRPr="00AA06CA">
        <w:rPr>
          <w:rFonts w:asciiTheme="majorHAnsi" w:hAnsiTheme="majorHAnsi" w:cs="Calibri"/>
        </w:rPr>
        <w:t>9</w:t>
      </w:r>
      <w:r w:rsidR="00686BB2" w:rsidRPr="00AA06CA">
        <w:rPr>
          <w:rFonts w:asciiTheme="majorHAnsi" w:hAnsiTheme="majorHAnsi" w:cs="Calibri"/>
        </w:rPr>
        <w:t>.4</w:t>
      </w:r>
      <w:r w:rsidRPr="00AA06CA">
        <w:rPr>
          <w:rFonts w:asciiTheme="majorHAnsi" w:hAnsiTheme="majorHAnsi" w:cs="Calibri"/>
        </w:rPr>
        <w:t>. се включват в списък</w:t>
      </w:r>
      <w:r w:rsidRPr="00AA06CA">
        <w:rPr>
          <w:rFonts w:asciiTheme="majorHAnsi" w:hAnsiTheme="majorHAnsi" w:cs="Calibri"/>
          <w:lang w:val="en-US"/>
        </w:rPr>
        <w:t xml:space="preserve"> </w:t>
      </w:r>
      <w:r w:rsidRPr="00AA06CA">
        <w:rPr>
          <w:rFonts w:asciiTheme="majorHAnsi" w:hAnsiTheme="majorHAnsi" w:cs="Calibri"/>
        </w:rPr>
        <w:t>публикуван на страницата на АОП, който има информативен характер.</w:t>
      </w:r>
    </w:p>
    <w:p w14:paraId="1FE829A6"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w:t>
      </w:r>
      <w:r w:rsidR="004E688F" w:rsidRPr="00AA06CA">
        <w:rPr>
          <w:rFonts w:asciiTheme="majorHAnsi" w:hAnsiTheme="majorHAnsi" w:cs="Calibri"/>
        </w:rPr>
        <w:t>10</w:t>
      </w:r>
      <w:r w:rsidRPr="00AA06CA">
        <w:rPr>
          <w:rFonts w:asciiTheme="majorHAnsi" w:hAnsiTheme="majorHAnsi" w:cs="Calibri"/>
        </w:rPr>
        <w:t>. Основанията по т. 2.9.4.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89292C8"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lang w:val="en-US"/>
        </w:rPr>
        <w:t>2.1</w:t>
      </w:r>
      <w:r w:rsidR="004E688F" w:rsidRPr="00AA06CA">
        <w:rPr>
          <w:rFonts w:asciiTheme="majorHAnsi" w:hAnsiTheme="majorHAnsi" w:cs="Calibri"/>
        </w:rPr>
        <w:t>1</w:t>
      </w:r>
      <w:r w:rsidRPr="00AA06CA">
        <w:rPr>
          <w:rFonts w:asciiTheme="majorHAnsi" w:hAnsiTheme="majorHAnsi" w:cs="Calibri"/>
          <w:lang w:val="en-US"/>
        </w:rPr>
        <w:t xml:space="preserve">. Възложителят отстранява от участие участник, за когото са налице основанията по чл. 54, ал. 1 от ЗОП, чл. 55, ал. 1, т. 1, т. 3, т. 4 и т. 5 от ЗОП, 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AA06CA">
        <w:rPr>
          <w:rFonts w:asciiTheme="majorHAnsi" w:hAnsiTheme="majorHAnsi" w:cs="Calibri"/>
        </w:rPr>
        <w:t xml:space="preserve">обстоятелствата по чл. 69 от от Закона за противодействие на корупцията и за отнемане на незаконно придобитото имущество и е свързано лице с друг участник в процедурата. </w:t>
      </w:r>
    </w:p>
    <w:p w14:paraId="1A15D574"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lang w:val="en-US"/>
        </w:rPr>
        <w:t xml:space="preserve">Възложителят отстранява от участие участник, който ако след покана от страна на </w:t>
      </w:r>
      <w:r w:rsidRPr="00AA06CA">
        <w:rPr>
          <w:rFonts w:asciiTheme="majorHAnsi" w:hAnsiTheme="majorHAnsi" w:cs="Calibri"/>
        </w:rPr>
        <w:t>в</w:t>
      </w:r>
      <w:r w:rsidRPr="00AA06CA">
        <w:rPr>
          <w:rFonts w:asciiTheme="majorHAnsi" w:hAnsiTheme="majorHAnsi" w:cs="Calibri"/>
          <w:lang w:val="en-US"/>
        </w:rPr>
        <w:t>ъзложителя и в определения в нея срок откаже да удължи срока на валидност на офертата си или ако представи оферта с по – кратък срок на валидност.</w:t>
      </w:r>
      <w:r w:rsidRPr="00AA06CA">
        <w:rPr>
          <w:rFonts w:asciiTheme="majorHAnsi" w:hAnsiTheme="majorHAnsi" w:cs="Calibri"/>
        </w:rPr>
        <w:t>, или когато не е представил в срок обосновката по чл. 72, ал. 1 от ЗОП, или чиято оферта не е приета съгласно чл. 72, ал. 3 – 5 от ЗОП.</w:t>
      </w:r>
    </w:p>
    <w:p w14:paraId="52AA91F7" w14:textId="77777777" w:rsidR="00A92F69" w:rsidRPr="00AA06CA" w:rsidRDefault="00A92F69" w:rsidP="007B5698">
      <w:pPr>
        <w:spacing w:before="120" w:after="120"/>
        <w:ind w:firstLine="709"/>
        <w:jc w:val="both"/>
        <w:rPr>
          <w:rFonts w:asciiTheme="majorHAnsi" w:hAnsiTheme="majorHAnsi" w:cs="Calibri"/>
          <w:b/>
        </w:rPr>
      </w:pPr>
      <w:r w:rsidRPr="00AA06CA">
        <w:rPr>
          <w:rFonts w:asciiTheme="majorHAnsi" w:hAnsiTheme="majorHAnsi" w:cs="Calibri"/>
          <w:b/>
        </w:rPr>
        <w:t>2.1</w:t>
      </w:r>
      <w:r w:rsidR="004E688F" w:rsidRPr="00AA06CA">
        <w:rPr>
          <w:rFonts w:asciiTheme="majorHAnsi" w:hAnsiTheme="majorHAnsi" w:cs="Calibri"/>
          <w:b/>
        </w:rPr>
        <w:t>2</w:t>
      </w:r>
      <w:r w:rsidRPr="00AA06CA">
        <w:rPr>
          <w:rFonts w:asciiTheme="majorHAnsi" w:hAnsiTheme="majorHAnsi" w:cs="Calibri"/>
          <w:b/>
        </w:rPr>
        <w:t>. Други указания.</w:t>
      </w:r>
    </w:p>
    <w:p w14:paraId="74AE8DDD" w14:textId="77777777" w:rsidR="00A92F69" w:rsidRPr="00AA06CA" w:rsidRDefault="00A92F69" w:rsidP="007B5698">
      <w:pPr>
        <w:spacing w:before="120" w:after="120"/>
        <w:ind w:firstLine="709"/>
        <w:jc w:val="both"/>
        <w:rPr>
          <w:rFonts w:asciiTheme="majorHAnsi" w:hAnsiTheme="majorHAnsi" w:cs="Calibri"/>
        </w:rPr>
      </w:pPr>
      <w:r w:rsidRPr="00AA06CA">
        <w:rPr>
          <w:rFonts w:asciiTheme="majorHAnsi" w:hAnsiTheme="majorHAnsi" w:cs="Calibri"/>
        </w:rPr>
        <w:t>2.1</w:t>
      </w:r>
      <w:r w:rsidR="004E688F" w:rsidRPr="00AA06CA">
        <w:rPr>
          <w:rFonts w:asciiTheme="majorHAnsi" w:hAnsiTheme="majorHAnsi" w:cs="Calibri"/>
        </w:rPr>
        <w:t>2</w:t>
      </w:r>
      <w:r w:rsidRPr="00AA06CA">
        <w:rPr>
          <w:rFonts w:asciiTheme="majorHAnsi" w:hAnsiTheme="majorHAnsi"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14:paraId="67854F05" w14:textId="77777777" w:rsidR="00A92F69" w:rsidRPr="00AA06CA" w:rsidRDefault="00A92F69" w:rsidP="007B5698">
      <w:pPr>
        <w:spacing w:before="120" w:after="120"/>
        <w:ind w:firstLine="709"/>
        <w:jc w:val="both"/>
        <w:rPr>
          <w:rFonts w:asciiTheme="majorHAnsi" w:hAnsiTheme="majorHAnsi" w:cs="Calibri"/>
          <w:b/>
        </w:rPr>
      </w:pPr>
      <w:r w:rsidRPr="00AA06CA">
        <w:rPr>
          <w:rFonts w:asciiTheme="majorHAnsi" w:hAnsiTheme="majorHAnsi" w:cs="Calibri"/>
        </w:rPr>
        <w:lastRenderedPageBreak/>
        <w:t>2.12</w:t>
      </w:r>
      <w:r w:rsidRPr="00AA06CA">
        <w:rPr>
          <w:rFonts w:asciiTheme="majorHAnsi" w:hAnsiTheme="majorHAnsi" w:cs="Calibri"/>
          <w:lang w:val="en-US"/>
        </w:rPr>
        <w:t>.</w:t>
      </w:r>
      <w:r w:rsidR="004E688F" w:rsidRPr="00AA06CA">
        <w:rPr>
          <w:rFonts w:asciiTheme="majorHAnsi" w:hAnsiTheme="majorHAnsi" w:cs="Calibri"/>
          <w:lang w:val="en-US"/>
        </w:rPr>
        <w:t>2</w:t>
      </w:r>
      <w:r w:rsidRPr="00AA06CA">
        <w:rPr>
          <w:rFonts w:asciiTheme="majorHAnsi" w:hAnsiTheme="majorHAnsi" w:cs="Calibri"/>
          <w:b/>
        </w:rPr>
        <w:t xml:space="preserve"> </w:t>
      </w:r>
      <w:r w:rsidRPr="00AA06CA">
        <w:rPr>
          <w:rFonts w:asciiTheme="majorHAnsi" w:hAnsiTheme="majorHAnsi" w:cs="Calibri"/>
        </w:rPr>
        <w:t>Възложителят прекратява процедурата за възлагане на обществената поръчка с мотивирано решение, когато:</w:t>
      </w:r>
    </w:p>
    <w:p w14:paraId="003556DA" w14:textId="77777777" w:rsidR="00A92F69" w:rsidRPr="00AA06CA" w:rsidRDefault="00A92F69"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не е подадена нито една оферта;</w:t>
      </w:r>
    </w:p>
    <w:p w14:paraId="1951891E" w14:textId="77777777" w:rsidR="004E688F" w:rsidRPr="00AA06CA" w:rsidRDefault="004E688F"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14:paraId="680605E9" w14:textId="77777777" w:rsidR="004E688F" w:rsidRPr="00AA06CA" w:rsidRDefault="004E688F"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първият и вторият класиран участник откаже да сключи договор;</w:t>
      </w:r>
    </w:p>
    <w:p w14:paraId="4A1DA4D3" w14:textId="77777777" w:rsidR="004E688F" w:rsidRPr="00AA06CA" w:rsidRDefault="004E688F"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6E491541" w14:textId="77777777" w:rsidR="004E688F" w:rsidRPr="00AA06CA" w:rsidRDefault="004E688F"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поради неизпълнение на някое от условията по чл. 112, ал. 1 от ЗОП не се сключва договор за обществена поръчка;</w:t>
      </w:r>
    </w:p>
    <w:p w14:paraId="04C16051" w14:textId="77777777" w:rsidR="004E688F" w:rsidRPr="00AA06CA" w:rsidRDefault="004E688F"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0998C717" w14:textId="77777777" w:rsidR="004E688F" w:rsidRPr="00AA06CA" w:rsidRDefault="004E688F"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 xml:space="preserve">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w:t>
      </w:r>
    </w:p>
    <w:p w14:paraId="451A71A8" w14:textId="77777777" w:rsidR="004E688F" w:rsidRPr="00AA06CA" w:rsidRDefault="004E688F" w:rsidP="00E85B2E">
      <w:pPr>
        <w:pStyle w:val="ListParagraph"/>
        <w:numPr>
          <w:ilvl w:val="0"/>
          <w:numId w:val="24"/>
        </w:numPr>
        <w:spacing w:before="120" w:after="120"/>
        <w:jc w:val="both"/>
        <w:rPr>
          <w:rFonts w:asciiTheme="majorHAnsi" w:hAnsiTheme="majorHAnsi" w:cs="Calibri"/>
        </w:rPr>
      </w:pPr>
      <w:r w:rsidRPr="00AA06CA">
        <w:rPr>
          <w:rFonts w:asciiTheme="majorHAnsi" w:hAnsiTheme="majorHAnsi" w:cs="Calibri"/>
        </w:rPr>
        <w:t>са необходими съществени промени в условията на обявената поръчка, които биха променили кръга на заинтересованите лица</w:t>
      </w:r>
    </w:p>
    <w:p w14:paraId="22870BA1" w14:textId="77777777" w:rsidR="00EC0F84" w:rsidRPr="00AA06CA" w:rsidRDefault="00EC0F84" w:rsidP="002F285E">
      <w:pPr>
        <w:tabs>
          <w:tab w:val="left" w:pos="0"/>
        </w:tabs>
        <w:spacing w:before="240" w:after="240" w:line="276" w:lineRule="auto"/>
        <w:jc w:val="both"/>
        <w:rPr>
          <w:rFonts w:asciiTheme="majorHAnsi" w:hAnsiTheme="majorHAnsi"/>
          <w:b/>
          <w:bCs/>
          <w:iCs/>
          <w:lang w:val="bg-BG"/>
        </w:rPr>
      </w:pPr>
      <w:r w:rsidRPr="00AA06CA">
        <w:rPr>
          <w:rFonts w:asciiTheme="majorHAnsi" w:hAnsiTheme="majorHAnsi"/>
          <w:b/>
          <w:lang w:val="bg-BG"/>
        </w:rPr>
        <w:t>3</w:t>
      </w:r>
      <w:r w:rsidR="005B3936" w:rsidRPr="00AA06CA">
        <w:rPr>
          <w:rFonts w:asciiTheme="majorHAnsi" w:hAnsiTheme="majorHAnsi"/>
          <w:b/>
          <w:lang w:val="bg-BG"/>
        </w:rPr>
        <w:t>.</w:t>
      </w:r>
      <w:r w:rsidRPr="00AA06CA">
        <w:rPr>
          <w:rFonts w:asciiTheme="majorHAnsi" w:hAnsiTheme="majorHAnsi"/>
          <w:b/>
          <w:lang w:val="bg-BG"/>
        </w:rPr>
        <w:t xml:space="preserve"> УЧАСТИЕ НА </w:t>
      </w:r>
      <w:r w:rsidRPr="00AA06CA">
        <w:rPr>
          <w:rFonts w:asciiTheme="majorHAnsi" w:hAnsiTheme="majorHAnsi"/>
          <w:b/>
          <w:bCs/>
          <w:iCs/>
          <w:lang w:val="bg-BG"/>
        </w:rPr>
        <w:t>ОБЕДИНЕНИЕ</w:t>
      </w:r>
    </w:p>
    <w:p w14:paraId="31D5F1E9" w14:textId="77777777" w:rsidR="005B3936" w:rsidRPr="00AA06CA" w:rsidRDefault="005B3936" w:rsidP="002F285E">
      <w:pPr>
        <w:tabs>
          <w:tab w:val="left" w:pos="360"/>
        </w:tabs>
        <w:spacing w:before="240" w:after="240" w:line="276" w:lineRule="auto"/>
        <w:jc w:val="both"/>
        <w:rPr>
          <w:rFonts w:asciiTheme="majorHAnsi" w:hAnsiTheme="majorHAnsi"/>
          <w:lang w:val="bg-BG"/>
        </w:rPr>
      </w:pPr>
      <w:r w:rsidRPr="00AA06CA">
        <w:rPr>
          <w:rFonts w:asciiTheme="majorHAnsi" w:hAnsiTheme="majorHAnsi"/>
          <w:b/>
          <w:lang w:val="bg-BG"/>
        </w:rPr>
        <w:t>3.1</w:t>
      </w:r>
      <w:r w:rsidRPr="00AA06CA">
        <w:rPr>
          <w:rFonts w:asciiTheme="majorHAnsi" w:hAnsiTheme="majorHAnsi"/>
          <w:lang w:val="bg-BG"/>
        </w:rPr>
        <w:t xml:space="preserve">. </w:t>
      </w:r>
      <w:r w:rsidR="00EC0F84" w:rsidRPr="00AA06CA">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77AE49FD" w14:textId="77777777" w:rsidR="00EC0F84" w:rsidRPr="00AA06CA" w:rsidRDefault="00EC0F84" w:rsidP="00E85B2E">
      <w:pPr>
        <w:pStyle w:val="ListParagraph"/>
        <w:numPr>
          <w:ilvl w:val="1"/>
          <w:numId w:val="19"/>
        </w:numPr>
        <w:tabs>
          <w:tab w:val="left" w:pos="360"/>
        </w:tabs>
        <w:spacing w:before="240" w:after="240" w:line="276" w:lineRule="auto"/>
        <w:ind w:left="0" w:firstLine="0"/>
        <w:jc w:val="both"/>
        <w:rPr>
          <w:rFonts w:asciiTheme="majorHAnsi" w:hAnsiTheme="majorHAnsi"/>
          <w:lang w:val="bg-BG"/>
        </w:rPr>
      </w:pPr>
      <w:r w:rsidRPr="00AA06CA">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745960A6" w14:textId="77777777" w:rsidR="00EC0F84" w:rsidRPr="00AA06CA" w:rsidRDefault="005B3936" w:rsidP="002F285E">
      <w:pPr>
        <w:spacing w:before="240" w:after="240" w:line="276" w:lineRule="auto"/>
        <w:jc w:val="both"/>
        <w:rPr>
          <w:rFonts w:asciiTheme="majorHAnsi" w:hAnsiTheme="majorHAnsi"/>
          <w:lang w:val="bg-BG"/>
        </w:rPr>
      </w:pPr>
      <w:r w:rsidRPr="00AA06CA">
        <w:rPr>
          <w:rFonts w:asciiTheme="majorHAnsi" w:hAnsiTheme="majorHAnsi"/>
          <w:b/>
          <w:lang w:val="bg-BG"/>
        </w:rPr>
        <w:t>3.3.</w:t>
      </w:r>
      <w:r w:rsidR="00EC0F84" w:rsidRPr="00AA06CA">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23DDB652" w14:textId="77777777" w:rsidR="00EC0F84" w:rsidRPr="00AA06CA"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AA06CA">
        <w:rPr>
          <w:rFonts w:asciiTheme="majorHAnsi" w:hAnsiTheme="majorHAnsi"/>
          <w:lang w:val="bg-BG"/>
        </w:rPr>
        <w:t>правата и задълженията на участниците в обединението;</w:t>
      </w:r>
    </w:p>
    <w:p w14:paraId="0BA81E91" w14:textId="77777777" w:rsidR="00EC0F84" w:rsidRPr="00AA06CA"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AA06CA">
        <w:rPr>
          <w:rFonts w:asciiTheme="majorHAnsi" w:hAnsiTheme="majorHAnsi"/>
          <w:lang w:val="bg-BG"/>
        </w:rPr>
        <w:lastRenderedPageBreak/>
        <w:t>разпределението на отговорността между членовете на обединението;</w:t>
      </w:r>
    </w:p>
    <w:p w14:paraId="4BA94BAF" w14:textId="77777777" w:rsidR="00EC0F84" w:rsidRPr="00AA06CA"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AA06CA">
        <w:rPr>
          <w:rFonts w:asciiTheme="majorHAnsi" w:hAnsiTheme="majorHAnsi"/>
          <w:lang w:val="bg-BG"/>
        </w:rPr>
        <w:t>дейностите, които ще изпълнява всеки член на обединението</w:t>
      </w:r>
    </w:p>
    <w:p w14:paraId="38C95C74" w14:textId="77777777" w:rsidR="00EC0F84" w:rsidRPr="00AA06CA" w:rsidRDefault="005B3936" w:rsidP="002F285E">
      <w:pPr>
        <w:tabs>
          <w:tab w:val="left" w:pos="360"/>
        </w:tabs>
        <w:spacing w:before="240" w:after="240" w:line="276" w:lineRule="auto"/>
        <w:jc w:val="both"/>
        <w:rPr>
          <w:rFonts w:asciiTheme="majorHAnsi" w:hAnsiTheme="majorHAnsi"/>
          <w:lang w:val="bg-BG"/>
        </w:rPr>
      </w:pPr>
      <w:r w:rsidRPr="00AA06CA">
        <w:rPr>
          <w:rFonts w:asciiTheme="majorHAnsi" w:hAnsiTheme="majorHAnsi"/>
          <w:b/>
          <w:lang w:val="bg-BG"/>
        </w:rPr>
        <w:t>3.4.</w:t>
      </w:r>
      <w:r w:rsidR="00EC0F84" w:rsidRPr="00AA06CA">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1FECACDA" w14:textId="77777777" w:rsidR="005B3936" w:rsidRPr="00AA06CA" w:rsidRDefault="005B3936" w:rsidP="002F285E">
      <w:pPr>
        <w:pStyle w:val="ListParagraph"/>
        <w:tabs>
          <w:tab w:val="left" w:pos="360"/>
        </w:tabs>
        <w:spacing w:before="240" w:after="240" w:line="276" w:lineRule="auto"/>
        <w:ind w:left="0"/>
        <w:jc w:val="both"/>
        <w:rPr>
          <w:rFonts w:asciiTheme="majorHAnsi" w:hAnsiTheme="majorHAnsi"/>
          <w:lang w:val="bg-BG"/>
        </w:rPr>
      </w:pPr>
      <w:r w:rsidRPr="00AA06CA">
        <w:rPr>
          <w:rFonts w:asciiTheme="majorHAnsi" w:hAnsiTheme="majorHAnsi"/>
          <w:b/>
          <w:lang w:val="bg-BG"/>
        </w:rPr>
        <w:t>3.5.</w:t>
      </w:r>
      <w:r w:rsidR="00EC0F84" w:rsidRPr="00AA06CA">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Pr="00AA06CA">
        <w:rPr>
          <w:rFonts w:asciiTheme="majorHAnsi" w:hAnsiTheme="majorHAnsi"/>
          <w:lang w:val="bg-BG"/>
        </w:rPr>
        <w:t>.</w:t>
      </w:r>
    </w:p>
    <w:p w14:paraId="55AFF173" w14:textId="77777777" w:rsidR="00EC0F84" w:rsidRPr="00AA06CA" w:rsidRDefault="00EC0F84" w:rsidP="007B5698">
      <w:pPr>
        <w:tabs>
          <w:tab w:val="left" w:pos="0"/>
          <w:tab w:val="left" w:pos="142"/>
          <w:tab w:val="left" w:pos="993"/>
        </w:tabs>
        <w:autoSpaceDE w:val="0"/>
        <w:autoSpaceDN w:val="0"/>
        <w:adjustRightInd w:val="0"/>
        <w:spacing w:before="120" w:after="120" w:line="276" w:lineRule="auto"/>
        <w:jc w:val="both"/>
        <w:rPr>
          <w:rFonts w:asciiTheme="majorHAnsi" w:hAnsiTheme="majorHAnsi"/>
          <w:b/>
          <w:i/>
          <w:lang w:val="bg-BG"/>
        </w:rPr>
      </w:pPr>
      <w:r w:rsidRPr="00AA06CA">
        <w:rPr>
          <w:rFonts w:asciiTheme="majorHAnsi" w:hAnsiTheme="majorHAnsi"/>
          <w:b/>
          <w:lang w:val="bg-BG"/>
        </w:rPr>
        <w:t>4</w:t>
      </w:r>
      <w:r w:rsidR="005B3936" w:rsidRPr="00AA06CA">
        <w:rPr>
          <w:rFonts w:asciiTheme="majorHAnsi" w:hAnsiTheme="majorHAnsi"/>
          <w:b/>
          <w:lang w:val="bg-BG"/>
        </w:rPr>
        <w:t>.</w:t>
      </w:r>
      <w:r w:rsidRPr="00AA06CA">
        <w:rPr>
          <w:rFonts w:asciiTheme="majorHAnsi" w:hAnsiTheme="majorHAnsi"/>
          <w:b/>
          <w:lang w:val="bg-BG"/>
        </w:rPr>
        <w:t xml:space="preserve"> ПОДИЗПЪЛНИТЕЛИ</w:t>
      </w:r>
    </w:p>
    <w:p w14:paraId="59CEA2D7" w14:textId="77777777" w:rsidR="005B3936" w:rsidRPr="00AA06CA"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AA06CA">
        <w:rPr>
          <w:rFonts w:asciiTheme="majorHAnsi" w:hAnsiTheme="majorHAnsi"/>
          <w:b/>
          <w:lang w:val="bg-BG"/>
        </w:rPr>
        <w:t>4.1</w:t>
      </w:r>
      <w:r w:rsidRPr="00AA06CA">
        <w:rPr>
          <w:rFonts w:asciiTheme="majorHAnsi" w:hAnsiTheme="majorHAnsi"/>
          <w:lang w:val="bg-BG"/>
        </w:rPr>
        <w:t xml:space="preserve">. </w:t>
      </w:r>
      <w:r w:rsidR="00EC0F84" w:rsidRPr="00AA06CA">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sidRPr="00AA06CA">
        <w:rPr>
          <w:rFonts w:asciiTheme="majorHAnsi" w:hAnsiTheme="majorHAnsi"/>
          <w:lang w:val="bg-BG"/>
        </w:rPr>
        <w:t xml:space="preserve"> се представя от всеки от  тях.</w:t>
      </w:r>
    </w:p>
    <w:p w14:paraId="6749F8AE" w14:textId="77777777" w:rsidR="00EC0F84" w:rsidRPr="00AA06CA"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AA06CA">
        <w:rPr>
          <w:rFonts w:asciiTheme="majorHAnsi" w:hAnsiTheme="majorHAnsi"/>
          <w:b/>
          <w:lang w:val="bg-BG"/>
        </w:rPr>
        <w:t>4.2</w:t>
      </w:r>
      <w:r w:rsidRPr="00AA06CA">
        <w:rPr>
          <w:rFonts w:asciiTheme="majorHAnsi" w:hAnsiTheme="majorHAnsi"/>
          <w:lang w:val="bg-BG"/>
        </w:rPr>
        <w:t xml:space="preserve">. </w:t>
      </w:r>
      <w:r w:rsidR="00EC0F84" w:rsidRPr="00AA06CA">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BD61E9A" w14:textId="77777777" w:rsidR="00EC0F84" w:rsidRPr="00AA06CA" w:rsidRDefault="005B3936" w:rsidP="007B5698">
      <w:pPr>
        <w:tabs>
          <w:tab w:val="left" w:pos="360"/>
        </w:tabs>
        <w:autoSpaceDE w:val="0"/>
        <w:autoSpaceDN w:val="0"/>
        <w:adjustRightInd w:val="0"/>
        <w:spacing w:before="120" w:after="120" w:line="276" w:lineRule="auto"/>
        <w:jc w:val="both"/>
        <w:rPr>
          <w:rFonts w:asciiTheme="majorHAnsi" w:hAnsiTheme="majorHAnsi"/>
          <w:lang w:val="bg-BG"/>
        </w:rPr>
      </w:pPr>
      <w:r w:rsidRPr="00AA06CA">
        <w:rPr>
          <w:rFonts w:asciiTheme="majorHAnsi" w:hAnsiTheme="majorHAnsi"/>
          <w:b/>
          <w:lang w:val="bg-BG"/>
        </w:rPr>
        <w:t>4.3.</w:t>
      </w:r>
      <w:r w:rsidRPr="00AA06CA">
        <w:rPr>
          <w:rFonts w:asciiTheme="majorHAnsi" w:hAnsiTheme="majorHAnsi"/>
          <w:lang w:val="bg-BG"/>
        </w:rPr>
        <w:t xml:space="preserve"> </w:t>
      </w:r>
      <w:r w:rsidR="00EC0F84" w:rsidRPr="00AA06CA">
        <w:rPr>
          <w:rFonts w:asciiTheme="majorHAnsi" w:hAnsiTheme="majorHAnsi"/>
          <w:lang w:val="bg-BG"/>
        </w:rPr>
        <w:t>Възложителят изисква замяна на подизпълнител, който не отговаря на условията по т. 2.</w:t>
      </w:r>
    </w:p>
    <w:p w14:paraId="0060C94C" w14:textId="77777777" w:rsidR="00EC0F84" w:rsidRPr="00AA06CA" w:rsidRDefault="005B3936" w:rsidP="007B5698">
      <w:pPr>
        <w:autoSpaceDE w:val="0"/>
        <w:autoSpaceDN w:val="0"/>
        <w:adjustRightInd w:val="0"/>
        <w:spacing w:before="120" w:after="120" w:line="276" w:lineRule="auto"/>
        <w:jc w:val="both"/>
        <w:rPr>
          <w:rFonts w:asciiTheme="majorHAnsi" w:hAnsiTheme="majorHAnsi"/>
          <w:lang w:val="bg-BG"/>
        </w:rPr>
      </w:pPr>
      <w:r w:rsidRPr="00AA06CA">
        <w:rPr>
          <w:rFonts w:asciiTheme="majorHAnsi" w:hAnsiTheme="majorHAnsi"/>
          <w:b/>
          <w:lang w:val="bg-BG"/>
        </w:rPr>
        <w:t>4.4</w:t>
      </w:r>
      <w:r w:rsidRPr="00AA06CA">
        <w:rPr>
          <w:rFonts w:asciiTheme="majorHAnsi" w:hAnsiTheme="majorHAnsi"/>
          <w:lang w:val="bg-BG"/>
        </w:rPr>
        <w:t xml:space="preserve">. </w:t>
      </w:r>
      <w:r w:rsidR="00EC0F84" w:rsidRPr="00AA06CA">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1C1729CD" w14:textId="77777777" w:rsidR="00EC0F84" w:rsidRPr="00AA06CA" w:rsidRDefault="005B3936" w:rsidP="007B5698">
      <w:pPr>
        <w:autoSpaceDE w:val="0"/>
        <w:autoSpaceDN w:val="0"/>
        <w:adjustRightInd w:val="0"/>
        <w:spacing w:before="120" w:after="120" w:line="276" w:lineRule="auto"/>
        <w:jc w:val="both"/>
        <w:rPr>
          <w:rFonts w:asciiTheme="majorHAnsi" w:hAnsiTheme="majorHAnsi"/>
          <w:lang w:val="bg-BG"/>
        </w:rPr>
      </w:pPr>
      <w:r w:rsidRPr="00AA06CA">
        <w:rPr>
          <w:rFonts w:asciiTheme="majorHAnsi" w:hAnsiTheme="majorHAnsi"/>
          <w:b/>
          <w:lang w:val="bg-BG"/>
        </w:rPr>
        <w:t>4.5</w:t>
      </w:r>
      <w:r w:rsidRPr="00AA06CA">
        <w:rPr>
          <w:rFonts w:asciiTheme="majorHAnsi" w:hAnsiTheme="majorHAnsi"/>
          <w:lang w:val="bg-BG"/>
        </w:rPr>
        <w:t xml:space="preserve">. </w:t>
      </w:r>
      <w:r w:rsidR="00EC0F84" w:rsidRPr="00AA06CA">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FAB5200" w14:textId="77777777" w:rsidR="00EC0F84" w:rsidRPr="00AA06CA" w:rsidRDefault="005B3936" w:rsidP="007B5698">
      <w:pPr>
        <w:autoSpaceDE w:val="0"/>
        <w:autoSpaceDN w:val="0"/>
        <w:adjustRightInd w:val="0"/>
        <w:spacing w:before="120" w:after="120" w:line="276" w:lineRule="auto"/>
        <w:jc w:val="both"/>
        <w:rPr>
          <w:rFonts w:asciiTheme="majorHAnsi" w:hAnsiTheme="majorHAnsi"/>
          <w:lang w:val="bg-BG"/>
        </w:rPr>
      </w:pPr>
      <w:r w:rsidRPr="00AA06CA">
        <w:rPr>
          <w:rFonts w:asciiTheme="majorHAnsi" w:hAnsiTheme="majorHAnsi"/>
          <w:b/>
          <w:lang w:val="bg-BG"/>
        </w:rPr>
        <w:t>4.6</w:t>
      </w:r>
      <w:r w:rsidRPr="00AA06CA">
        <w:rPr>
          <w:rFonts w:asciiTheme="majorHAnsi" w:hAnsiTheme="majorHAnsi"/>
          <w:lang w:val="bg-BG"/>
        </w:rPr>
        <w:t xml:space="preserve">. </w:t>
      </w:r>
      <w:r w:rsidR="00EC0F84" w:rsidRPr="00AA06CA">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2A759887" w14:textId="77777777" w:rsidR="00EC0F84" w:rsidRPr="00AA06CA" w:rsidRDefault="005B3936" w:rsidP="007B5698">
      <w:pPr>
        <w:autoSpaceDE w:val="0"/>
        <w:autoSpaceDN w:val="0"/>
        <w:adjustRightInd w:val="0"/>
        <w:spacing w:before="120" w:after="120" w:line="276" w:lineRule="auto"/>
        <w:jc w:val="both"/>
        <w:rPr>
          <w:rFonts w:asciiTheme="majorHAnsi" w:hAnsiTheme="majorHAnsi"/>
          <w:lang w:val="bg-BG"/>
        </w:rPr>
      </w:pPr>
      <w:r w:rsidRPr="00AA06CA">
        <w:rPr>
          <w:rFonts w:asciiTheme="majorHAnsi" w:hAnsiTheme="majorHAnsi"/>
          <w:b/>
          <w:lang w:val="bg-BG"/>
        </w:rPr>
        <w:t>4.7</w:t>
      </w:r>
      <w:r w:rsidRPr="00AA06CA">
        <w:rPr>
          <w:rFonts w:asciiTheme="majorHAnsi" w:hAnsiTheme="majorHAnsi"/>
          <w:lang w:val="bg-BG"/>
        </w:rPr>
        <w:t xml:space="preserve">. </w:t>
      </w:r>
      <w:r w:rsidR="00EC0F84" w:rsidRPr="00AA06CA">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7C69344D" w14:textId="77777777" w:rsidR="00EC0F84" w:rsidRPr="00AA06CA"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AA06CA">
        <w:rPr>
          <w:rFonts w:asciiTheme="majorHAnsi" w:hAnsiTheme="majorHAnsi"/>
          <w:b/>
          <w:lang w:val="bg-BG"/>
        </w:rPr>
        <w:t>4.8</w:t>
      </w:r>
      <w:r w:rsidRPr="00AA06CA">
        <w:rPr>
          <w:rFonts w:asciiTheme="majorHAnsi" w:hAnsiTheme="majorHAnsi"/>
          <w:lang w:val="bg-BG"/>
        </w:rPr>
        <w:t xml:space="preserve">. </w:t>
      </w:r>
      <w:r w:rsidR="00EC0F84" w:rsidRPr="00AA06CA">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6B087631" w14:textId="77777777" w:rsidR="00EC0F84" w:rsidRPr="00AA06CA"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AA06CA">
        <w:rPr>
          <w:rFonts w:asciiTheme="majorHAnsi" w:hAnsiTheme="majorHAnsi"/>
          <w:b/>
          <w:lang w:val="bg-BG"/>
        </w:rPr>
        <w:t>4.9</w:t>
      </w:r>
      <w:r w:rsidRPr="00AA06CA">
        <w:rPr>
          <w:rFonts w:asciiTheme="majorHAnsi" w:hAnsiTheme="majorHAnsi"/>
          <w:lang w:val="bg-BG"/>
        </w:rPr>
        <w:t xml:space="preserve">. </w:t>
      </w:r>
      <w:r w:rsidR="00EC0F84" w:rsidRPr="00AA06CA">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3EAB1855" w14:textId="77777777" w:rsidR="00EC0F84" w:rsidRPr="00AA06CA"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AA06CA">
        <w:rPr>
          <w:rFonts w:asciiTheme="majorHAnsi" w:hAnsiTheme="majorHAnsi"/>
          <w:b/>
          <w:lang w:val="bg-BG"/>
        </w:rPr>
        <w:t>4.10</w:t>
      </w:r>
      <w:r w:rsidRPr="00AA06CA">
        <w:rPr>
          <w:rFonts w:asciiTheme="majorHAnsi" w:hAnsiTheme="majorHAnsi"/>
          <w:lang w:val="bg-BG"/>
        </w:rPr>
        <w:t xml:space="preserve">. </w:t>
      </w:r>
      <w:r w:rsidR="00EC0F84" w:rsidRPr="00AA06CA">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w:t>
      </w:r>
      <w:r w:rsidR="00EC0F84" w:rsidRPr="00AA06CA">
        <w:rPr>
          <w:rFonts w:asciiTheme="majorHAnsi" w:hAnsiTheme="majorHAnsi"/>
          <w:lang w:val="bg-BG"/>
        </w:rPr>
        <w:lastRenderedPageBreak/>
        <w:t xml:space="preserve">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4D14953" w14:textId="77777777" w:rsidR="00EC0F84" w:rsidRPr="00AA06CA"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AA06CA">
        <w:rPr>
          <w:rFonts w:asciiTheme="majorHAnsi" w:hAnsiTheme="majorHAnsi"/>
          <w:b/>
          <w:lang w:val="bg-BG"/>
        </w:rPr>
        <w:t>4.11</w:t>
      </w:r>
      <w:r w:rsidRPr="00AA06CA">
        <w:rPr>
          <w:rFonts w:asciiTheme="majorHAnsi" w:hAnsiTheme="majorHAnsi"/>
          <w:lang w:val="bg-BG"/>
        </w:rPr>
        <w:t xml:space="preserve">. </w:t>
      </w:r>
      <w:r w:rsidR="00EC0F84" w:rsidRPr="00AA06CA">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2BF6C3D4" w14:textId="77777777" w:rsidR="00EC0F84" w:rsidRPr="00AA06CA"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AA06CA">
        <w:rPr>
          <w:rFonts w:asciiTheme="majorHAnsi" w:hAnsiTheme="majorHAnsi"/>
          <w:lang w:val="bg-BG"/>
        </w:rPr>
        <w:t xml:space="preserve">за новия подизпълнител не са налице основанията за отстраняване в процедурата; </w:t>
      </w:r>
    </w:p>
    <w:p w14:paraId="34C36B37" w14:textId="77777777" w:rsidR="00EC0F84" w:rsidRPr="00AA06CA"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AA06CA">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7F4F698" w14:textId="77777777" w:rsidR="00EC0F84" w:rsidRPr="00AA06CA"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AA06CA">
        <w:rPr>
          <w:rFonts w:asciiTheme="majorHAnsi" w:hAnsiTheme="majorHAnsi"/>
          <w:b/>
          <w:lang w:val="bg-BG"/>
        </w:rPr>
        <w:t>4.12</w:t>
      </w:r>
      <w:r w:rsidRPr="00AA06CA">
        <w:rPr>
          <w:rFonts w:asciiTheme="majorHAnsi" w:hAnsiTheme="majorHAnsi"/>
          <w:lang w:val="bg-BG"/>
        </w:rPr>
        <w:t xml:space="preserve">. </w:t>
      </w:r>
      <w:r w:rsidR="00EC0F84" w:rsidRPr="00AA06CA">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14:paraId="1BA5085A" w14:textId="77777777" w:rsidR="00EC0F84" w:rsidRPr="001302F2" w:rsidRDefault="00EC0F84" w:rsidP="007B5698">
      <w:pPr>
        <w:spacing w:before="120" w:after="120" w:line="276" w:lineRule="auto"/>
        <w:jc w:val="both"/>
        <w:rPr>
          <w:rFonts w:asciiTheme="majorHAnsi" w:hAnsiTheme="majorHAnsi"/>
          <w:b/>
          <w:bCs/>
          <w:iCs/>
          <w:lang w:val="bg-BG"/>
        </w:rPr>
      </w:pPr>
      <w:r w:rsidRPr="001302F2">
        <w:rPr>
          <w:rFonts w:asciiTheme="majorHAnsi" w:hAnsiTheme="majorHAnsi"/>
          <w:b/>
          <w:lang w:val="bg-BG"/>
        </w:rPr>
        <w:t>5</w:t>
      </w:r>
      <w:r w:rsidR="005B3936" w:rsidRPr="001302F2">
        <w:rPr>
          <w:rFonts w:asciiTheme="majorHAnsi" w:hAnsiTheme="majorHAnsi"/>
          <w:b/>
          <w:lang w:val="bg-BG"/>
        </w:rPr>
        <w:t>.</w:t>
      </w:r>
      <w:r w:rsidRPr="001302F2">
        <w:rPr>
          <w:rFonts w:asciiTheme="majorHAnsi" w:hAnsiTheme="majorHAnsi"/>
          <w:b/>
          <w:lang w:val="bg-BG"/>
        </w:rPr>
        <w:t xml:space="preserve"> ИЗПОЛЗВАНЕ НА КАПАЦИТЕТА НА ТРЕТИ ЛИЦА</w:t>
      </w:r>
    </w:p>
    <w:p w14:paraId="253E2416" w14:textId="77777777" w:rsidR="00EC0F84" w:rsidRPr="001302F2" w:rsidRDefault="005B3936" w:rsidP="007B5698">
      <w:pPr>
        <w:tabs>
          <w:tab w:val="left" w:pos="0"/>
        </w:tabs>
        <w:spacing w:before="120" w:after="120" w:line="276" w:lineRule="auto"/>
        <w:jc w:val="both"/>
        <w:rPr>
          <w:rFonts w:asciiTheme="majorHAnsi" w:hAnsiTheme="majorHAnsi"/>
          <w:b/>
          <w:bCs/>
          <w:iCs/>
          <w:lang w:val="bg-BG"/>
        </w:rPr>
      </w:pPr>
      <w:r w:rsidRPr="001302F2">
        <w:rPr>
          <w:rFonts w:asciiTheme="majorHAnsi" w:hAnsiTheme="majorHAnsi"/>
          <w:b/>
          <w:lang w:val="bg-BG"/>
        </w:rPr>
        <w:t>5.1</w:t>
      </w:r>
      <w:r w:rsidRPr="001302F2">
        <w:rPr>
          <w:rFonts w:asciiTheme="majorHAnsi" w:hAnsiTheme="majorHAnsi"/>
          <w:lang w:val="bg-BG"/>
        </w:rPr>
        <w:t xml:space="preserve">.  </w:t>
      </w:r>
      <w:r w:rsidR="00EC0F84" w:rsidRPr="001302F2">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14:paraId="5BFB2D18" w14:textId="77777777" w:rsidR="00EC0F84" w:rsidRPr="001302F2" w:rsidRDefault="005B3936" w:rsidP="007B5698">
      <w:pPr>
        <w:tabs>
          <w:tab w:val="left" w:pos="0"/>
        </w:tabs>
        <w:spacing w:before="120" w:after="120" w:line="276" w:lineRule="auto"/>
        <w:jc w:val="both"/>
        <w:rPr>
          <w:rFonts w:asciiTheme="majorHAnsi" w:hAnsiTheme="majorHAnsi"/>
          <w:lang w:val="bg-BG"/>
        </w:rPr>
      </w:pPr>
      <w:r w:rsidRPr="001302F2">
        <w:rPr>
          <w:rFonts w:asciiTheme="majorHAnsi" w:hAnsiTheme="majorHAnsi"/>
          <w:b/>
          <w:lang w:val="bg-BG"/>
        </w:rPr>
        <w:t>5.2.</w:t>
      </w:r>
      <w:r w:rsidRPr="001302F2">
        <w:rPr>
          <w:rFonts w:asciiTheme="majorHAnsi" w:hAnsiTheme="majorHAnsi"/>
          <w:lang w:val="bg-BG"/>
        </w:rPr>
        <w:t xml:space="preserve">  </w:t>
      </w:r>
      <w:r w:rsidR="00EC0F84" w:rsidRPr="001302F2">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DFDC809" w14:textId="77777777" w:rsidR="00EC0F84" w:rsidRPr="001302F2" w:rsidRDefault="005B3936" w:rsidP="007B5698">
      <w:pPr>
        <w:tabs>
          <w:tab w:val="left" w:pos="0"/>
        </w:tabs>
        <w:spacing w:before="120" w:after="120" w:line="276" w:lineRule="auto"/>
        <w:jc w:val="both"/>
        <w:rPr>
          <w:rFonts w:asciiTheme="majorHAnsi" w:hAnsiTheme="majorHAnsi"/>
          <w:lang w:val="bg-BG"/>
        </w:rPr>
      </w:pPr>
      <w:r w:rsidRPr="001302F2">
        <w:rPr>
          <w:rFonts w:asciiTheme="majorHAnsi" w:hAnsiTheme="majorHAnsi"/>
          <w:b/>
          <w:lang w:val="bg-BG"/>
        </w:rPr>
        <w:t>5.3.</w:t>
      </w:r>
      <w:r w:rsidR="00EC0F84" w:rsidRPr="001302F2">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BEFE4B4" w14:textId="77777777" w:rsidR="00EC0F84" w:rsidRPr="001302F2" w:rsidRDefault="005B3936" w:rsidP="007B5698">
      <w:pPr>
        <w:tabs>
          <w:tab w:val="left" w:pos="0"/>
        </w:tabs>
        <w:spacing w:before="120" w:after="120" w:line="276" w:lineRule="auto"/>
        <w:jc w:val="both"/>
        <w:rPr>
          <w:rFonts w:asciiTheme="majorHAnsi" w:hAnsiTheme="majorHAnsi"/>
          <w:lang w:val="bg-BG"/>
        </w:rPr>
      </w:pPr>
      <w:r w:rsidRPr="001302F2">
        <w:rPr>
          <w:rFonts w:asciiTheme="majorHAnsi" w:hAnsiTheme="majorHAnsi"/>
          <w:b/>
          <w:lang w:val="bg-BG"/>
        </w:rPr>
        <w:t>5</w:t>
      </w:r>
      <w:r w:rsidR="00935DCD" w:rsidRPr="001302F2">
        <w:rPr>
          <w:rFonts w:asciiTheme="majorHAnsi" w:hAnsiTheme="majorHAnsi"/>
          <w:b/>
          <w:lang w:val="bg-BG"/>
        </w:rPr>
        <w:t>.4</w:t>
      </w:r>
      <w:r w:rsidRPr="001302F2">
        <w:rPr>
          <w:rFonts w:asciiTheme="majorHAnsi" w:hAnsiTheme="majorHAnsi"/>
          <w:b/>
          <w:lang w:val="bg-BG"/>
        </w:rPr>
        <w:t>.</w:t>
      </w:r>
      <w:r w:rsidRPr="001302F2">
        <w:rPr>
          <w:rFonts w:asciiTheme="majorHAnsi" w:hAnsiTheme="majorHAnsi"/>
          <w:lang w:val="bg-BG"/>
        </w:rPr>
        <w:t xml:space="preserve">  </w:t>
      </w:r>
      <w:r w:rsidR="00EC0F84" w:rsidRPr="001302F2">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4E688F" w:rsidRPr="001302F2">
        <w:rPr>
          <w:rFonts w:asciiTheme="majorHAnsi" w:hAnsiTheme="majorHAnsi"/>
          <w:lang w:val="bg-BG"/>
        </w:rPr>
        <w:t>3</w:t>
      </w:r>
      <w:r w:rsidR="00EC0F84" w:rsidRPr="001302F2">
        <w:rPr>
          <w:rFonts w:asciiTheme="majorHAnsi" w:hAnsiTheme="majorHAnsi"/>
          <w:lang w:val="bg-BG"/>
        </w:rPr>
        <w:t xml:space="preserve">. </w:t>
      </w:r>
    </w:p>
    <w:p w14:paraId="5D25824A" w14:textId="77777777" w:rsidR="00EC0F84" w:rsidRPr="001302F2" w:rsidRDefault="005B3936" w:rsidP="007B5698">
      <w:pPr>
        <w:tabs>
          <w:tab w:val="left" w:pos="0"/>
        </w:tabs>
        <w:spacing w:before="120" w:after="120" w:line="276" w:lineRule="auto"/>
        <w:jc w:val="both"/>
        <w:rPr>
          <w:rFonts w:asciiTheme="majorHAnsi" w:hAnsiTheme="majorHAnsi"/>
          <w:lang w:val="bg-BG"/>
        </w:rPr>
      </w:pPr>
      <w:r w:rsidRPr="001302F2">
        <w:rPr>
          <w:rFonts w:asciiTheme="majorHAnsi" w:hAnsiTheme="majorHAnsi"/>
          <w:b/>
          <w:lang w:val="bg-BG"/>
        </w:rPr>
        <w:t>5</w:t>
      </w:r>
      <w:r w:rsidR="00935DCD" w:rsidRPr="001302F2">
        <w:rPr>
          <w:rFonts w:asciiTheme="majorHAnsi" w:hAnsiTheme="majorHAnsi"/>
          <w:b/>
          <w:lang w:val="bg-BG"/>
        </w:rPr>
        <w:t>.5</w:t>
      </w:r>
      <w:r w:rsidRPr="001302F2">
        <w:rPr>
          <w:rFonts w:asciiTheme="majorHAnsi" w:hAnsiTheme="majorHAnsi"/>
          <w:b/>
          <w:lang w:val="bg-BG"/>
        </w:rPr>
        <w:t>.</w:t>
      </w:r>
      <w:r w:rsidRPr="001302F2">
        <w:rPr>
          <w:rFonts w:asciiTheme="majorHAnsi" w:hAnsiTheme="majorHAnsi"/>
          <w:lang w:val="bg-BG"/>
        </w:rPr>
        <w:t xml:space="preserve">  </w:t>
      </w:r>
      <w:r w:rsidR="00EC0F84" w:rsidRPr="001302F2">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14:paraId="030433DE" w14:textId="77777777" w:rsidR="00EC0F84" w:rsidRPr="001302F2" w:rsidRDefault="00EC0F84" w:rsidP="007B5698">
      <w:pPr>
        <w:spacing w:before="120" w:after="120" w:line="276" w:lineRule="auto"/>
        <w:jc w:val="both"/>
        <w:rPr>
          <w:rFonts w:asciiTheme="majorHAnsi" w:hAnsiTheme="majorHAnsi"/>
          <w:b/>
          <w:bCs/>
          <w:iCs/>
          <w:lang w:val="bg-BG"/>
        </w:rPr>
      </w:pPr>
      <w:bookmarkStart w:id="3" w:name="_Toc355016330"/>
      <w:r w:rsidRPr="001302F2">
        <w:rPr>
          <w:rFonts w:asciiTheme="majorHAnsi" w:hAnsiTheme="majorHAnsi"/>
          <w:b/>
          <w:lang w:val="bg-BG"/>
        </w:rPr>
        <w:t>6</w:t>
      </w:r>
      <w:r w:rsidR="005B3936" w:rsidRPr="001302F2">
        <w:rPr>
          <w:rFonts w:asciiTheme="majorHAnsi" w:hAnsiTheme="majorHAnsi"/>
          <w:b/>
          <w:lang w:val="bg-BG"/>
        </w:rPr>
        <w:t>.</w:t>
      </w:r>
      <w:r w:rsidRPr="001302F2">
        <w:rPr>
          <w:rFonts w:asciiTheme="majorHAnsi" w:hAnsiTheme="majorHAnsi"/>
          <w:b/>
          <w:lang w:val="bg-BG"/>
        </w:rPr>
        <w:t xml:space="preserve"> УКАЗАНИЯ ЗА ПРЕДСТАВЯНЕ НА ИНФОРМАЦИЯТА В ЕЕДОП</w:t>
      </w:r>
    </w:p>
    <w:p w14:paraId="53467D1A" w14:textId="77777777" w:rsidR="00EC0F84" w:rsidRPr="001302F2" w:rsidRDefault="00EC0F84" w:rsidP="007B5698">
      <w:pPr>
        <w:spacing w:before="120" w:after="120" w:line="276" w:lineRule="auto"/>
        <w:jc w:val="both"/>
        <w:rPr>
          <w:rFonts w:asciiTheme="majorHAnsi" w:hAnsiTheme="majorHAnsi"/>
          <w:lang w:val="bg-BG"/>
        </w:rPr>
      </w:pPr>
      <w:r w:rsidRPr="001302F2">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14:paraId="523A23CA" w14:textId="77777777" w:rsidR="00EC0F84" w:rsidRPr="001302F2" w:rsidRDefault="00F14B9D" w:rsidP="007B5698">
      <w:pPr>
        <w:spacing w:before="120" w:after="120" w:line="276" w:lineRule="auto"/>
        <w:jc w:val="both"/>
        <w:rPr>
          <w:rFonts w:asciiTheme="majorHAnsi" w:hAnsiTheme="majorHAnsi"/>
          <w:lang w:val="bg-BG"/>
        </w:rPr>
      </w:pPr>
      <w:r w:rsidRPr="001302F2">
        <w:rPr>
          <w:rFonts w:asciiTheme="majorHAnsi" w:hAnsiTheme="majorHAnsi"/>
          <w:lang w:val="bg-BG"/>
        </w:rPr>
        <w:t xml:space="preserve">6.1. </w:t>
      </w:r>
      <w:r w:rsidR="00EC0F84" w:rsidRPr="001302F2">
        <w:rPr>
          <w:rFonts w:asciiTheme="majorHAnsi" w:hAnsiTheme="majorHAnsi"/>
          <w:lang w:val="bg-BG"/>
        </w:rPr>
        <w:t xml:space="preserve">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w:t>
      </w:r>
      <w:r w:rsidR="00EC0F84" w:rsidRPr="001302F2">
        <w:rPr>
          <w:rFonts w:asciiTheme="majorHAnsi" w:hAnsiTheme="majorHAnsi"/>
          <w:lang w:val="bg-BG"/>
        </w:rPr>
        <w:lastRenderedPageBreak/>
        <w:t>държавата, в която участникът е установен, са длъжни да предоставят информация.</w:t>
      </w:r>
    </w:p>
    <w:p w14:paraId="1B7BE8F5" w14:textId="77777777" w:rsidR="00EC0F84" w:rsidRPr="001302F2"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1302F2">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7BA4BA0B" w14:textId="77777777" w:rsidR="00EC0F84" w:rsidRPr="001302F2"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1302F2">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14:paraId="79823D4A" w14:textId="77777777" w:rsidR="004D73DB" w:rsidRPr="001302F2" w:rsidRDefault="00EC0F84" w:rsidP="00E85B2E">
      <w:pPr>
        <w:pStyle w:val="ListParagraph"/>
        <w:numPr>
          <w:ilvl w:val="1"/>
          <w:numId w:val="21"/>
        </w:numPr>
        <w:tabs>
          <w:tab w:val="left" w:pos="360"/>
        </w:tabs>
        <w:spacing w:before="120" w:after="600" w:line="276" w:lineRule="auto"/>
        <w:ind w:left="0" w:firstLine="0"/>
        <w:jc w:val="both"/>
        <w:rPr>
          <w:rFonts w:asciiTheme="majorHAnsi" w:hAnsiTheme="majorHAnsi"/>
          <w:b/>
          <w:bCs/>
          <w:lang w:val="bg-BG"/>
        </w:rPr>
      </w:pPr>
      <w:r w:rsidRPr="001302F2">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14:paraId="1476457C" w14:textId="77777777" w:rsidR="00EC0F84" w:rsidRPr="001302F2" w:rsidRDefault="00EC0F84" w:rsidP="001302F2">
      <w:pPr>
        <w:pStyle w:val="ListParagraph"/>
        <w:tabs>
          <w:tab w:val="left" w:pos="360"/>
        </w:tabs>
        <w:spacing w:before="240" w:after="200" w:line="276" w:lineRule="auto"/>
        <w:ind w:left="0"/>
        <w:rPr>
          <w:rFonts w:asciiTheme="majorHAnsi" w:hAnsiTheme="majorHAnsi"/>
          <w:b/>
          <w:bCs/>
          <w:lang w:val="bg-BG"/>
        </w:rPr>
      </w:pPr>
      <w:r w:rsidRPr="001302F2">
        <w:rPr>
          <w:rFonts w:asciiTheme="majorHAnsi" w:hAnsiTheme="majorHAnsi"/>
          <w:b/>
          <w:bCs/>
          <w:lang w:val="bg-BG"/>
        </w:rPr>
        <w:t>РАЗДЕЛ I</w:t>
      </w:r>
      <w:r w:rsidR="0070368E" w:rsidRPr="001302F2">
        <w:rPr>
          <w:rFonts w:asciiTheme="majorHAnsi" w:hAnsiTheme="majorHAnsi"/>
          <w:b/>
          <w:bCs/>
          <w:lang w:val="en-US"/>
        </w:rPr>
        <w:t>II</w:t>
      </w:r>
      <w:r w:rsidR="002F285E" w:rsidRPr="001302F2">
        <w:rPr>
          <w:rFonts w:asciiTheme="majorHAnsi" w:hAnsiTheme="majorHAnsi"/>
          <w:b/>
          <w:bCs/>
          <w:lang w:val="bg-BG"/>
        </w:rPr>
        <w:t>.</w:t>
      </w:r>
      <w:r w:rsidRPr="001302F2">
        <w:rPr>
          <w:rFonts w:asciiTheme="majorHAnsi" w:hAnsiTheme="majorHAnsi"/>
          <w:b/>
          <w:bCs/>
          <w:lang w:val="bg-BG"/>
        </w:rPr>
        <w:t xml:space="preserve"> КРИТЕРИИ ЗА ПОДБОР</w:t>
      </w:r>
    </w:p>
    <w:p w14:paraId="1854546E" w14:textId="77777777" w:rsidR="00EC0F84" w:rsidRPr="001302F2" w:rsidRDefault="00EC0F84" w:rsidP="00520924">
      <w:pPr>
        <w:spacing w:before="240" w:after="240" w:line="276" w:lineRule="auto"/>
        <w:jc w:val="both"/>
        <w:rPr>
          <w:rFonts w:asciiTheme="majorHAnsi" w:hAnsiTheme="majorHAnsi"/>
          <w:lang w:val="bg-BG"/>
        </w:rPr>
      </w:pPr>
      <w:r w:rsidRPr="001302F2">
        <w:rPr>
          <w:rFonts w:asciiTheme="majorHAnsi" w:hAnsiTheme="majorHAnsi"/>
          <w:lang w:val="bg-BG"/>
        </w:rPr>
        <w:t>Участниците в настоящата процедура трябва да отговарят на следните минимални  изисквания:</w:t>
      </w:r>
    </w:p>
    <w:p w14:paraId="7637C425" w14:textId="77777777" w:rsidR="00EC0F84" w:rsidRPr="001302F2" w:rsidRDefault="00EC0F84" w:rsidP="006D1607">
      <w:pPr>
        <w:spacing w:line="276" w:lineRule="auto"/>
        <w:jc w:val="both"/>
        <w:rPr>
          <w:rFonts w:asciiTheme="majorHAnsi" w:hAnsiTheme="majorHAnsi"/>
          <w:b/>
          <w:lang w:val="bg-BG"/>
        </w:rPr>
      </w:pPr>
      <w:r w:rsidRPr="001302F2">
        <w:rPr>
          <w:rFonts w:asciiTheme="majorHAnsi" w:hAnsiTheme="majorHAnsi"/>
          <w:b/>
          <w:lang w:val="bg-BG"/>
        </w:rPr>
        <w:t>1. Годност (правоспособност) за упражняване на професионална дейност</w:t>
      </w:r>
      <w:r w:rsidR="008125F3" w:rsidRPr="001302F2">
        <w:rPr>
          <w:rFonts w:asciiTheme="majorHAnsi" w:hAnsiTheme="majorHAnsi"/>
          <w:b/>
          <w:lang w:val="bg-BG"/>
        </w:rPr>
        <w:t>.</w:t>
      </w:r>
      <w:r w:rsidRPr="001302F2">
        <w:rPr>
          <w:rFonts w:asciiTheme="majorHAnsi" w:hAnsiTheme="majorHAnsi"/>
          <w:b/>
          <w:lang w:val="bg-BG"/>
        </w:rPr>
        <w:t xml:space="preserve"> </w:t>
      </w:r>
    </w:p>
    <w:p w14:paraId="546CA485" w14:textId="77777777" w:rsidR="00EC0F84" w:rsidRPr="001302F2" w:rsidRDefault="00325875" w:rsidP="006D1607">
      <w:pPr>
        <w:spacing w:line="276" w:lineRule="auto"/>
        <w:jc w:val="both"/>
        <w:rPr>
          <w:rFonts w:asciiTheme="majorHAnsi" w:hAnsiTheme="majorHAnsi"/>
          <w:lang w:val="bg-BG"/>
        </w:rPr>
      </w:pPr>
      <w:r w:rsidRPr="001302F2">
        <w:rPr>
          <w:rFonts w:asciiTheme="majorHAnsi" w:hAnsiTheme="majorHAnsi"/>
          <w:lang w:val="bg-BG"/>
        </w:rPr>
        <w:t>Възложителят не поставя изисквания</w:t>
      </w:r>
      <w:r w:rsidR="001D4324" w:rsidRPr="001302F2">
        <w:rPr>
          <w:rFonts w:asciiTheme="majorHAnsi" w:hAnsiTheme="majorHAnsi"/>
          <w:lang w:val="bg-BG"/>
        </w:rPr>
        <w:t xml:space="preserve"> по чл. 60 от ЗОП.</w:t>
      </w:r>
    </w:p>
    <w:p w14:paraId="66F05D81" w14:textId="77777777" w:rsidR="00EC0F84" w:rsidRPr="001302F2" w:rsidRDefault="00EC0F84" w:rsidP="006D1607">
      <w:pPr>
        <w:spacing w:line="276" w:lineRule="auto"/>
        <w:jc w:val="both"/>
        <w:rPr>
          <w:rFonts w:asciiTheme="majorHAnsi" w:hAnsiTheme="majorHAnsi"/>
          <w:b/>
          <w:lang w:val="bg-BG"/>
        </w:rPr>
      </w:pPr>
      <w:r w:rsidRPr="001302F2">
        <w:rPr>
          <w:rFonts w:asciiTheme="majorHAnsi" w:hAnsiTheme="majorHAnsi"/>
          <w:b/>
          <w:lang w:val="bg-BG"/>
        </w:rPr>
        <w:lastRenderedPageBreak/>
        <w:t xml:space="preserve">2. Икономическо и финансово състояние  </w:t>
      </w:r>
    </w:p>
    <w:p w14:paraId="2E3FF9E0" w14:textId="77777777" w:rsidR="00EC0F84" w:rsidRPr="001302F2" w:rsidRDefault="00EC0F84" w:rsidP="006D1607">
      <w:pPr>
        <w:spacing w:line="276" w:lineRule="auto"/>
        <w:jc w:val="both"/>
        <w:rPr>
          <w:rFonts w:asciiTheme="majorHAnsi" w:hAnsiTheme="majorHAnsi"/>
          <w:lang w:val="bg-BG"/>
        </w:rPr>
      </w:pPr>
      <w:r w:rsidRPr="001302F2">
        <w:rPr>
          <w:rFonts w:asciiTheme="majorHAnsi" w:hAnsiTheme="majorHAnsi"/>
          <w:lang w:val="bg-BG"/>
        </w:rPr>
        <w:t>Възложителят не поставя изисквания за икономическо и фин</w:t>
      </w:r>
      <w:r w:rsidR="001D4324" w:rsidRPr="001302F2">
        <w:rPr>
          <w:rFonts w:asciiTheme="majorHAnsi" w:hAnsiTheme="majorHAnsi"/>
          <w:lang w:val="bg-BG"/>
        </w:rPr>
        <w:t>ансово състояние на участниците по чл. 61 от ЗОП</w:t>
      </w:r>
      <w:r w:rsidR="00111E4D" w:rsidRPr="001302F2">
        <w:rPr>
          <w:rFonts w:asciiTheme="majorHAnsi" w:hAnsiTheme="majorHAnsi"/>
          <w:lang w:val="bg-BG"/>
        </w:rPr>
        <w:t>.</w:t>
      </w:r>
    </w:p>
    <w:p w14:paraId="6761E24F" w14:textId="77777777" w:rsidR="00EC0F84" w:rsidRPr="001302F2" w:rsidRDefault="00EC0F84" w:rsidP="006D1607">
      <w:pPr>
        <w:spacing w:line="276" w:lineRule="auto"/>
        <w:jc w:val="both"/>
        <w:rPr>
          <w:rFonts w:asciiTheme="majorHAnsi" w:hAnsiTheme="majorHAnsi"/>
          <w:b/>
          <w:lang w:val="bg-BG"/>
        </w:rPr>
      </w:pPr>
      <w:r w:rsidRPr="001302F2">
        <w:rPr>
          <w:rFonts w:asciiTheme="majorHAnsi" w:hAnsiTheme="majorHAnsi"/>
          <w:b/>
          <w:lang w:val="bg-BG"/>
        </w:rPr>
        <w:t xml:space="preserve">3. Технически и професионални способности </w:t>
      </w:r>
    </w:p>
    <w:bookmarkEnd w:id="3"/>
    <w:p w14:paraId="329E390F" w14:textId="64F25035" w:rsidR="006B5983" w:rsidRDefault="006B5983" w:rsidP="00AE3FD5">
      <w:pPr>
        <w:spacing w:before="120" w:line="276" w:lineRule="auto"/>
        <w:jc w:val="both"/>
        <w:rPr>
          <w:rFonts w:asciiTheme="majorHAnsi" w:hAnsiTheme="majorHAnsi"/>
          <w:lang w:val="bg-BG"/>
        </w:rPr>
      </w:pPr>
      <w:r>
        <w:rPr>
          <w:rFonts w:asciiTheme="majorHAnsi" w:hAnsiTheme="majorHAnsi"/>
          <w:lang w:val="bg-BG"/>
        </w:rPr>
        <w:t>3.1.</w:t>
      </w:r>
      <w:r>
        <w:rPr>
          <w:rFonts w:asciiTheme="majorHAnsi" w:hAnsiTheme="majorHAnsi"/>
          <w:lang w:val="bg-BG"/>
        </w:rPr>
        <w:tab/>
      </w:r>
      <w:r w:rsidRPr="006B5983">
        <w:rPr>
          <w:rFonts w:asciiTheme="majorHAnsi" w:hAnsiTheme="majorHAnsi"/>
          <w:lang w:val="bg-BG"/>
        </w:rPr>
        <w:t xml:space="preserve">Участникът следва </w:t>
      </w:r>
      <w:r w:rsidRPr="006B5983">
        <w:rPr>
          <w:rFonts w:asciiTheme="majorHAnsi" w:hAnsiTheme="majorHAnsi"/>
          <w:b/>
          <w:i/>
          <w:lang w:val="bg-BG"/>
        </w:rPr>
        <w:t>да декларира</w:t>
      </w:r>
      <w:r w:rsidRPr="006B5983">
        <w:rPr>
          <w:rFonts w:asciiTheme="majorHAnsi" w:hAnsiTheme="majorHAnsi"/>
          <w:lang w:val="bg-BG"/>
        </w:rPr>
        <w:t>, че е оторизиран от производителя или негово официално представителство с правото да извърш</w:t>
      </w:r>
      <w:r>
        <w:rPr>
          <w:rFonts w:asciiTheme="majorHAnsi" w:hAnsiTheme="majorHAnsi"/>
          <w:lang w:val="bg-BG"/>
        </w:rPr>
        <w:t>ва разпространение на лицензи и</w:t>
      </w:r>
      <w:r w:rsidRPr="006B5983">
        <w:rPr>
          <w:rFonts w:asciiTheme="majorHAnsi" w:hAnsiTheme="majorHAnsi"/>
          <w:lang w:val="bg-BG"/>
        </w:rPr>
        <w:t xml:space="preserve"> предоставя софтуерна поддръжка на предлаганите лицензи на територията на Република България.</w:t>
      </w:r>
      <w:r>
        <w:rPr>
          <w:rFonts w:asciiTheme="majorHAnsi" w:hAnsiTheme="majorHAnsi"/>
          <w:lang w:val="bg-BG"/>
        </w:rPr>
        <w:t xml:space="preserve"> (</w:t>
      </w:r>
      <w:r w:rsidRPr="006B5983">
        <w:rPr>
          <w:rFonts w:asciiTheme="majorHAnsi" w:hAnsiTheme="majorHAnsi"/>
          <w:i/>
          <w:lang w:val="bg-BG"/>
        </w:rPr>
        <w:t>При евентуално сключване на договора с класирания на първо място участник, последния следва на представи на възложителя доказателства за наличието на оторизацията чрез представянето на оторизационно писмо, удостоверение и/или друг аналогичен</w:t>
      </w:r>
      <w:r w:rsidR="002F11C0">
        <w:rPr>
          <w:rFonts w:asciiTheme="majorHAnsi" w:hAnsiTheme="majorHAnsi"/>
          <w:i/>
          <w:lang w:val="bg-BG"/>
        </w:rPr>
        <w:t>/еквивалентен</w:t>
      </w:r>
      <w:r w:rsidRPr="006B5983">
        <w:rPr>
          <w:rFonts w:asciiTheme="majorHAnsi" w:hAnsiTheme="majorHAnsi"/>
          <w:i/>
          <w:lang w:val="bg-BG"/>
        </w:rPr>
        <w:t xml:space="preserve"> документ от производителя или негово официално представителство</w:t>
      </w:r>
      <w:r>
        <w:rPr>
          <w:rFonts w:asciiTheme="majorHAnsi" w:hAnsiTheme="majorHAnsi"/>
          <w:lang w:val="bg-BG"/>
        </w:rPr>
        <w:t>).</w:t>
      </w:r>
    </w:p>
    <w:p w14:paraId="64C8DA7C" w14:textId="7EAC49F5" w:rsidR="00AE3FD5" w:rsidRPr="001302F2" w:rsidRDefault="00AE3FD5" w:rsidP="00AE3FD5">
      <w:pPr>
        <w:spacing w:before="120" w:line="276" w:lineRule="auto"/>
        <w:jc w:val="both"/>
        <w:rPr>
          <w:rFonts w:asciiTheme="majorHAnsi" w:hAnsiTheme="majorHAnsi"/>
          <w:i/>
          <w:lang w:val="bg-BG"/>
        </w:rPr>
      </w:pPr>
      <w:r w:rsidRPr="001302F2">
        <w:rPr>
          <w:rFonts w:asciiTheme="majorHAnsi" w:hAnsiTheme="majorHAnsi"/>
          <w:lang w:val="bg-BG"/>
        </w:rPr>
        <w:t xml:space="preserve">Участниците следва да </w:t>
      </w:r>
      <w:r w:rsidR="00C45E5B" w:rsidRPr="001302F2">
        <w:rPr>
          <w:rFonts w:asciiTheme="majorHAnsi" w:hAnsiTheme="majorHAnsi"/>
          <w:lang w:val="bg-BG"/>
        </w:rPr>
        <w:t>разполагат със сертифицирани експерти</w:t>
      </w:r>
      <w:r w:rsidR="009E5F59" w:rsidRPr="001302F2">
        <w:rPr>
          <w:rFonts w:asciiTheme="majorHAnsi" w:hAnsiTheme="majorHAnsi"/>
          <w:lang w:val="bg-BG"/>
        </w:rPr>
        <w:t xml:space="preserve">, които ще отговарят за изпълнение на поръчката. </w:t>
      </w:r>
    </w:p>
    <w:p w14:paraId="16657342" w14:textId="77777777" w:rsidR="00ED3E1E" w:rsidRDefault="00ED3E1E" w:rsidP="00AE3FD5">
      <w:pPr>
        <w:spacing w:before="120" w:line="276" w:lineRule="auto"/>
        <w:jc w:val="both"/>
        <w:rPr>
          <w:rFonts w:asciiTheme="majorHAnsi" w:hAnsiTheme="majorHAnsi"/>
          <w:i/>
          <w:lang w:val="bg-BG"/>
        </w:rPr>
      </w:pPr>
    </w:p>
    <w:p w14:paraId="0872A144" w14:textId="63718E1A" w:rsidR="001D4C31" w:rsidRPr="001302F2" w:rsidRDefault="001D4C31" w:rsidP="00AE3FD5">
      <w:pPr>
        <w:spacing w:before="120" w:line="276" w:lineRule="auto"/>
        <w:jc w:val="both"/>
        <w:rPr>
          <w:rFonts w:asciiTheme="majorHAnsi" w:hAnsiTheme="majorHAnsi"/>
          <w:i/>
          <w:lang w:val="bg-BG"/>
        </w:rPr>
      </w:pPr>
      <w:r w:rsidRPr="001302F2">
        <w:rPr>
          <w:rFonts w:asciiTheme="majorHAnsi" w:hAnsiTheme="majorHAnsi"/>
          <w:i/>
          <w:lang w:val="bg-BG"/>
        </w:rPr>
        <w:t>Забележка:</w:t>
      </w:r>
    </w:p>
    <w:p w14:paraId="30A1557E" w14:textId="4A456647" w:rsidR="001D4C31" w:rsidRPr="00ED3E1E" w:rsidRDefault="001D4C31" w:rsidP="00AE3FD5">
      <w:pPr>
        <w:spacing w:before="120" w:line="276" w:lineRule="auto"/>
        <w:jc w:val="both"/>
        <w:rPr>
          <w:rFonts w:asciiTheme="majorHAnsi" w:hAnsiTheme="majorHAnsi"/>
          <w:i/>
          <w:color w:val="FF0000"/>
          <w:lang w:val="bg-BG"/>
        </w:rPr>
      </w:pPr>
      <w:r w:rsidRPr="00ED3E1E">
        <w:rPr>
          <w:rFonts w:asciiTheme="majorHAnsi" w:hAnsiTheme="majorHAnsi"/>
          <w:i/>
          <w:lang w:val="bg-BG"/>
        </w:rPr>
        <w:t xml:space="preserve">Горното изискване се удостоверява със </w:t>
      </w:r>
      <w:r w:rsidRPr="00ED3E1E">
        <w:rPr>
          <w:rFonts w:asciiTheme="majorHAnsi" w:hAnsiTheme="majorHAnsi"/>
          <w:i/>
          <w:u w:val="single"/>
          <w:lang w:val="bg-BG"/>
        </w:rPr>
        <w:t>списък на персонала</w:t>
      </w:r>
      <w:r w:rsidRPr="001302F2">
        <w:rPr>
          <w:rFonts w:asciiTheme="majorHAnsi" w:hAnsiTheme="majorHAnsi"/>
          <w:i/>
          <w:lang w:val="bg-BG"/>
        </w:rPr>
        <w:t xml:space="preserve">, който ще изпълнява поръчката и/или на членове на ръководството на участника които ще отговарят за нейното изпълнението в който е посочена и професионалната компетентност на лицата. </w:t>
      </w:r>
    </w:p>
    <w:tbl>
      <w:tblPr>
        <w:tblStyle w:val="TableGrid"/>
        <w:tblW w:w="0" w:type="auto"/>
        <w:tblLook w:val="04A0" w:firstRow="1" w:lastRow="0" w:firstColumn="1" w:lastColumn="0" w:noHBand="0" w:noVBand="1"/>
      </w:tblPr>
      <w:tblGrid>
        <w:gridCol w:w="9077"/>
      </w:tblGrid>
      <w:tr w:rsidR="007B5698" w:rsidRPr="007A6E08" w14:paraId="31EBA5D4" w14:textId="77777777" w:rsidTr="00EB0F41">
        <w:tc>
          <w:tcPr>
            <w:tcW w:w="9077" w:type="dxa"/>
            <w:tcBorders>
              <w:bottom w:val="single" w:sz="4" w:space="0" w:color="000000" w:themeColor="text1"/>
            </w:tcBorders>
            <w:shd w:val="clear" w:color="auto" w:fill="EAF1DD"/>
          </w:tcPr>
          <w:p w14:paraId="3859878F" w14:textId="77777777" w:rsidR="00EB0F41" w:rsidRPr="00520924" w:rsidRDefault="00EB0F41" w:rsidP="00520924">
            <w:pPr>
              <w:pStyle w:val="Heading2"/>
              <w:spacing w:before="0" w:after="100" w:afterAutospacing="1"/>
              <w:jc w:val="both"/>
              <w:outlineLvl w:val="1"/>
              <w:rPr>
                <w:rFonts w:asciiTheme="majorHAnsi" w:hAnsiTheme="majorHAnsi"/>
                <w:i/>
                <w:sz w:val="24"/>
                <w:highlight w:val="yellow"/>
              </w:rPr>
            </w:pPr>
            <w:bookmarkStart w:id="4" w:name="_Toc522807258"/>
          </w:p>
          <w:p w14:paraId="5DB2490C" w14:textId="77777777" w:rsidR="007B5698" w:rsidRPr="00245E93" w:rsidRDefault="007B5698" w:rsidP="00EB5703">
            <w:pPr>
              <w:pStyle w:val="Heading2"/>
              <w:spacing w:before="0" w:after="100" w:afterAutospacing="1"/>
              <w:jc w:val="both"/>
              <w:outlineLvl w:val="1"/>
              <w:rPr>
                <w:rFonts w:asciiTheme="majorHAnsi" w:hAnsiTheme="majorHAnsi"/>
                <w:i/>
                <w:u w:val="single"/>
              </w:rPr>
            </w:pPr>
            <w:r w:rsidRPr="00245E93">
              <w:rPr>
                <w:rFonts w:asciiTheme="majorHAnsi" w:hAnsiTheme="majorHAnsi"/>
                <w:i/>
                <w:u w:val="single"/>
              </w:rPr>
              <w:t>ИЗИСКВАНИЯ КЪМ ЕКСПЕРТИТЕ</w:t>
            </w:r>
            <w:bookmarkEnd w:id="4"/>
          </w:p>
          <w:p w14:paraId="1BA931DF" w14:textId="70953C69" w:rsidR="00EB5703" w:rsidRPr="00245E93" w:rsidRDefault="001302F2" w:rsidP="00EB5703">
            <w:pPr>
              <w:pStyle w:val="x1224219014msonormal"/>
              <w:pBdr>
                <w:bottom w:val="single" w:sz="4" w:space="1" w:color="000000" w:themeColor="text1"/>
              </w:pBdr>
              <w:shd w:val="clear" w:color="auto" w:fill="EAF1DD"/>
              <w:spacing w:before="0" w:beforeAutospacing="0" w:line="276" w:lineRule="auto"/>
              <w:jc w:val="both"/>
              <w:rPr>
                <w:rFonts w:asciiTheme="majorHAnsi" w:hAnsiTheme="majorHAnsi"/>
                <w:b/>
                <w:bCs/>
                <w:lang w:val="bg-BG"/>
              </w:rPr>
            </w:pPr>
            <w:r w:rsidRPr="00245E93">
              <w:rPr>
                <w:rFonts w:asciiTheme="majorHAnsi" w:hAnsiTheme="majorHAnsi"/>
                <w:b/>
                <w:bCs/>
                <w:lang w:val="bg-BG"/>
              </w:rPr>
              <w:t xml:space="preserve">А) </w:t>
            </w:r>
            <w:r w:rsidR="00EB5703" w:rsidRPr="00245E93">
              <w:rPr>
                <w:rFonts w:asciiTheme="majorHAnsi" w:hAnsiTheme="majorHAnsi"/>
                <w:b/>
                <w:bCs/>
              </w:rPr>
              <w:t xml:space="preserve">КЛЮЧОВ ЕКСПЕРТ – </w:t>
            </w:r>
            <w:r w:rsidR="00C45E5B" w:rsidRPr="00245E93">
              <w:rPr>
                <w:rFonts w:asciiTheme="majorHAnsi" w:hAnsiTheme="majorHAnsi"/>
                <w:b/>
                <w:bCs/>
              </w:rPr>
              <w:t xml:space="preserve">Администратор на </w:t>
            </w:r>
            <w:r w:rsidR="00305C2A" w:rsidRPr="00245E93">
              <w:rPr>
                <w:rFonts w:asciiTheme="majorHAnsi" w:hAnsiTheme="majorHAnsi"/>
                <w:b/>
                <w:bCs/>
                <w:lang w:val="bg-BG"/>
              </w:rPr>
              <w:t>баз</w:t>
            </w:r>
            <w:r w:rsidR="00B30CCA">
              <w:rPr>
                <w:rFonts w:asciiTheme="majorHAnsi" w:hAnsiTheme="majorHAnsi"/>
                <w:b/>
                <w:bCs/>
                <w:lang w:val="bg-BG"/>
              </w:rPr>
              <w:t>и</w:t>
            </w:r>
            <w:r w:rsidR="00305C2A" w:rsidRPr="00245E93">
              <w:rPr>
                <w:rFonts w:asciiTheme="majorHAnsi" w:hAnsiTheme="majorHAnsi"/>
                <w:b/>
                <w:bCs/>
                <w:lang w:val="bg-BG"/>
              </w:rPr>
              <w:t xml:space="preserve"> данни</w:t>
            </w:r>
            <w:r w:rsidR="00EB5703" w:rsidRPr="00245E93">
              <w:rPr>
                <w:rFonts w:asciiTheme="majorHAnsi" w:hAnsiTheme="majorHAnsi"/>
                <w:b/>
                <w:bCs/>
              </w:rPr>
              <w:t>:</w:t>
            </w:r>
            <w:r w:rsidR="00C45E5B" w:rsidRPr="00245E93">
              <w:rPr>
                <w:rFonts w:asciiTheme="majorHAnsi" w:hAnsiTheme="majorHAnsi"/>
                <w:b/>
                <w:bCs/>
              </w:rPr>
              <w:t xml:space="preserve"> двама експерт</w:t>
            </w:r>
            <w:r w:rsidRPr="00245E93">
              <w:rPr>
                <w:rFonts w:asciiTheme="majorHAnsi" w:hAnsiTheme="majorHAnsi"/>
                <w:b/>
                <w:bCs/>
                <w:lang w:val="bg-BG"/>
              </w:rPr>
              <w:t>и</w:t>
            </w:r>
          </w:p>
          <w:p w14:paraId="0313EF31" w14:textId="43D7C229" w:rsidR="00EB5703" w:rsidRPr="00520924" w:rsidRDefault="00C71309" w:rsidP="00EB5703">
            <w:pPr>
              <w:pStyle w:val="x1224219014msonormal"/>
              <w:pBdr>
                <w:bottom w:val="single" w:sz="4" w:space="1" w:color="000000" w:themeColor="text1"/>
              </w:pBdr>
              <w:shd w:val="clear" w:color="auto" w:fill="EAF1DD"/>
              <w:spacing w:after="120" w:line="276" w:lineRule="auto"/>
              <w:jc w:val="both"/>
              <w:rPr>
                <w:rFonts w:asciiTheme="majorHAnsi" w:hAnsiTheme="majorHAnsi"/>
                <w:bCs/>
              </w:rPr>
            </w:pPr>
            <w:r w:rsidRPr="00245E93">
              <w:rPr>
                <w:rFonts w:asciiTheme="majorHAnsi" w:hAnsiTheme="majorHAnsi"/>
                <w:b/>
                <w:bCs/>
              </w:rPr>
              <w:t>Специфичe</w:t>
            </w:r>
            <w:r w:rsidRPr="00245E93">
              <w:rPr>
                <w:rFonts w:asciiTheme="majorHAnsi" w:hAnsiTheme="majorHAnsi"/>
                <w:b/>
                <w:bCs/>
                <w:lang w:val="bg-BG"/>
              </w:rPr>
              <w:t>н опит</w:t>
            </w:r>
            <w:r w:rsidR="00EB5703" w:rsidRPr="00245E93">
              <w:rPr>
                <w:rFonts w:asciiTheme="majorHAnsi" w:hAnsiTheme="majorHAnsi"/>
                <w:bCs/>
              </w:rPr>
              <w:t>: </w:t>
            </w:r>
            <w:r w:rsidRPr="00245E93">
              <w:rPr>
                <w:rFonts w:asciiTheme="majorHAnsi" w:hAnsiTheme="majorHAnsi"/>
                <w:bCs/>
              </w:rPr>
              <w:t>минимум 3 години</w:t>
            </w:r>
            <w:r w:rsidRPr="00520924">
              <w:rPr>
                <w:rFonts w:asciiTheme="majorHAnsi" w:hAnsiTheme="majorHAnsi"/>
                <w:bCs/>
              </w:rPr>
              <w:t xml:space="preserve"> опит в управлението на </w:t>
            </w:r>
            <w:r w:rsidR="00520924">
              <w:rPr>
                <w:rFonts w:asciiTheme="majorHAnsi" w:hAnsiTheme="majorHAnsi"/>
                <w:bCs/>
                <w:lang w:val="bg-BG"/>
              </w:rPr>
              <w:t>Системи за управление на база данни (</w:t>
            </w:r>
            <w:r w:rsidR="00C45E5B" w:rsidRPr="00520924">
              <w:rPr>
                <w:rFonts w:asciiTheme="majorHAnsi" w:hAnsiTheme="majorHAnsi"/>
                <w:bCs/>
              </w:rPr>
              <w:t>СУБД</w:t>
            </w:r>
            <w:r w:rsidR="00520924">
              <w:rPr>
                <w:rFonts w:asciiTheme="majorHAnsi" w:hAnsiTheme="majorHAnsi"/>
                <w:bCs/>
                <w:lang w:val="bg-BG"/>
              </w:rPr>
              <w:t>)</w:t>
            </w:r>
            <w:r w:rsidR="00EB5703" w:rsidRPr="00520924">
              <w:rPr>
                <w:rFonts w:asciiTheme="majorHAnsi" w:hAnsiTheme="majorHAnsi"/>
                <w:bCs/>
              </w:rPr>
              <w:t>.</w:t>
            </w:r>
          </w:p>
          <w:p w14:paraId="05742429" w14:textId="1D1C519F" w:rsidR="00C45E5B" w:rsidRPr="00520924" w:rsidRDefault="00C45E5B" w:rsidP="00EB5703">
            <w:pPr>
              <w:pStyle w:val="x1224219014msonormal"/>
              <w:pBdr>
                <w:bottom w:val="single" w:sz="4" w:space="1" w:color="000000" w:themeColor="text1"/>
              </w:pBdr>
              <w:shd w:val="clear" w:color="auto" w:fill="EAF1DD"/>
              <w:spacing w:after="120" w:line="276" w:lineRule="auto"/>
              <w:jc w:val="both"/>
              <w:rPr>
                <w:rFonts w:asciiTheme="majorHAnsi" w:hAnsiTheme="majorHAnsi"/>
                <w:b/>
                <w:bCs/>
              </w:rPr>
            </w:pPr>
            <w:r w:rsidRPr="00520924">
              <w:rPr>
                <w:rFonts w:asciiTheme="majorHAnsi" w:hAnsiTheme="majorHAnsi"/>
                <w:b/>
                <w:bCs/>
              </w:rPr>
              <w:t xml:space="preserve">Професионална квалификация: </w:t>
            </w:r>
            <w:r w:rsidRPr="00520924">
              <w:rPr>
                <w:rFonts w:asciiTheme="majorHAnsi" w:hAnsiTheme="majorHAnsi"/>
                <w:bCs/>
              </w:rPr>
              <w:t>Професионален сертфикат за администратор на СУБД</w:t>
            </w:r>
            <w:r w:rsidRPr="00520924">
              <w:rPr>
                <w:rFonts w:asciiTheme="majorHAnsi" w:hAnsiTheme="majorHAnsi"/>
                <w:b/>
                <w:bCs/>
              </w:rPr>
              <w:t xml:space="preserve"> - </w:t>
            </w:r>
            <w:r w:rsidRPr="00520924">
              <w:rPr>
                <w:rFonts w:asciiTheme="majorHAnsi" w:hAnsiTheme="majorHAnsi"/>
                <w:bCs/>
              </w:rPr>
              <w:t>IBM Certified System Administrator - Informix за версия 12.10 или по-нова</w:t>
            </w:r>
          </w:p>
          <w:p w14:paraId="2ECBCDA5" w14:textId="65103F22" w:rsidR="00C71309" w:rsidRPr="00245E93" w:rsidRDefault="001302F2" w:rsidP="00EB5703">
            <w:pPr>
              <w:pStyle w:val="x1224219014msonormal"/>
              <w:pBdr>
                <w:bottom w:val="single" w:sz="4" w:space="1" w:color="000000" w:themeColor="text1"/>
              </w:pBdr>
              <w:shd w:val="clear" w:color="auto" w:fill="EAF1DD"/>
              <w:spacing w:before="0" w:beforeAutospacing="0" w:line="276" w:lineRule="auto"/>
              <w:jc w:val="both"/>
              <w:rPr>
                <w:rFonts w:asciiTheme="majorHAnsi" w:hAnsiTheme="majorHAnsi"/>
                <w:b/>
                <w:bCs/>
                <w:lang w:val="bg-BG"/>
              </w:rPr>
            </w:pPr>
            <w:r w:rsidRPr="00245E93">
              <w:rPr>
                <w:rFonts w:asciiTheme="majorHAnsi" w:hAnsiTheme="majorHAnsi"/>
                <w:b/>
                <w:bCs/>
                <w:lang w:val="bg-BG"/>
              </w:rPr>
              <w:t xml:space="preserve">Б) </w:t>
            </w:r>
            <w:r w:rsidR="00EB5703" w:rsidRPr="00245E93">
              <w:rPr>
                <w:rFonts w:asciiTheme="majorHAnsi" w:hAnsiTheme="majorHAnsi"/>
                <w:b/>
                <w:bCs/>
              </w:rPr>
              <w:t xml:space="preserve">КЛЮЧОВ ЕКСПЕРТ </w:t>
            </w:r>
            <w:r w:rsidR="00C45E5B" w:rsidRPr="00245E93">
              <w:rPr>
                <w:rFonts w:asciiTheme="majorHAnsi" w:hAnsiTheme="majorHAnsi"/>
                <w:b/>
                <w:bCs/>
              </w:rPr>
              <w:t>–</w:t>
            </w:r>
            <w:r w:rsidR="00EB5703" w:rsidRPr="00245E93">
              <w:rPr>
                <w:rFonts w:asciiTheme="majorHAnsi" w:hAnsiTheme="majorHAnsi"/>
                <w:b/>
                <w:bCs/>
              </w:rPr>
              <w:t xml:space="preserve"> </w:t>
            </w:r>
            <w:r w:rsidR="00C45E5B" w:rsidRPr="00245E93">
              <w:rPr>
                <w:rFonts w:asciiTheme="majorHAnsi" w:hAnsiTheme="majorHAnsi"/>
                <w:b/>
                <w:bCs/>
              </w:rPr>
              <w:t>Системен Инженер</w:t>
            </w:r>
            <w:r w:rsidR="00EB5703" w:rsidRPr="00245E93">
              <w:rPr>
                <w:rFonts w:asciiTheme="majorHAnsi" w:hAnsiTheme="majorHAnsi"/>
                <w:b/>
                <w:bCs/>
              </w:rPr>
              <w:t>:</w:t>
            </w:r>
            <w:r w:rsidR="00C45E5B" w:rsidRPr="00245E93">
              <w:rPr>
                <w:rFonts w:asciiTheme="majorHAnsi" w:hAnsiTheme="majorHAnsi"/>
                <w:b/>
                <w:bCs/>
              </w:rPr>
              <w:t xml:space="preserve"> </w:t>
            </w:r>
            <w:r w:rsidRPr="00245E93">
              <w:rPr>
                <w:rFonts w:asciiTheme="majorHAnsi" w:hAnsiTheme="majorHAnsi"/>
                <w:b/>
                <w:bCs/>
                <w:lang w:val="bg-BG"/>
              </w:rPr>
              <w:t>един експерт</w:t>
            </w:r>
          </w:p>
          <w:p w14:paraId="2FE9C0E6" w14:textId="5348F67C" w:rsidR="00EB5703" w:rsidRPr="00520924" w:rsidRDefault="00C71309" w:rsidP="00EB5703">
            <w:pPr>
              <w:pStyle w:val="x1224219014msonormal"/>
              <w:pBdr>
                <w:bottom w:val="single" w:sz="4" w:space="1" w:color="000000" w:themeColor="text1"/>
              </w:pBdr>
              <w:shd w:val="clear" w:color="auto" w:fill="EAF1DD"/>
              <w:spacing w:after="120" w:line="276" w:lineRule="auto"/>
              <w:jc w:val="both"/>
              <w:rPr>
                <w:rFonts w:asciiTheme="majorHAnsi" w:hAnsiTheme="majorHAnsi"/>
                <w:bCs/>
              </w:rPr>
            </w:pPr>
            <w:r w:rsidRPr="00245E93">
              <w:rPr>
                <w:rFonts w:asciiTheme="majorHAnsi" w:hAnsiTheme="majorHAnsi"/>
                <w:b/>
                <w:bCs/>
              </w:rPr>
              <w:t>Специфичен опит</w:t>
            </w:r>
            <w:r w:rsidR="00EB5703" w:rsidRPr="00245E93">
              <w:rPr>
                <w:rFonts w:asciiTheme="majorHAnsi" w:hAnsiTheme="majorHAnsi"/>
                <w:b/>
                <w:bCs/>
              </w:rPr>
              <w:t>: </w:t>
            </w:r>
            <w:r w:rsidRPr="00245E93">
              <w:rPr>
                <w:rFonts w:asciiTheme="majorHAnsi" w:hAnsiTheme="majorHAnsi"/>
                <w:bCs/>
                <w:lang w:val="en-GB"/>
              </w:rPr>
              <w:t xml:space="preserve">минимум 3 г. опит като </w:t>
            </w:r>
            <w:r w:rsidR="00C45E5B" w:rsidRPr="00245E93">
              <w:rPr>
                <w:rFonts w:asciiTheme="majorHAnsi" w:hAnsiTheme="majorHAnsi"/>
                <w:bCs/>
                <w:lang w:val="en-GB"/>
              </w:rPr>
              <w:t>системен инженер</w:t>
            </w:r>
            <w:r w:rsidRPr="00245E93">
              <w:rPr>
                <w:rFonts w:asciiTheme="majorHAnsi" w:hAnsiTheme="majorHAnsi"/>
                <w:bCs/>
                <w:lang w:val="en-GB"/>
              </w:rPr>
              <w:t xml:space="preserve"> в проекти </w:t>
            </w:r>
            <w:r w:rsidR="00EB5703" w:rsidRPr="00245E93">
              <w:rPr>
                <w:rFonts w:asciiTheme="majorHAnsi" w:hAnsiTheme="majorHAnsi"/>
                <w:bCs/>
              </w:rPr>
              <w:t>по 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14:paraId="55CB8B71" w14:textId="4C88D694" w:rsidR="00C45E5B" w:rsidRPr="00520924" w:rsidRDefault="00C45E5B" w:rsidP="00EB5703">
            <w:pPr>
              <w:pStyle w:val="x1224219014msonormal"/>
              <w:pBdr>
                <w:bottom w:val="single" w:sz="4" w:space="1" w:color="000000" w:themeColor="text1"/>
              </w:pBdr>
              <w:shd w:val="clear" w:color="auto" w:fill="EAF1DD"/>
              <w:spacing w:after="120" w:line="276" w:lineRule="auto"/>
              <w:jc w:val="both"/>
              <w:rPr>
                <w:rFonts w:asciiTheme="majorHAnsi" w:hAnsiTheme="majorHAnsi"/>
                <w:bCs/>
              </w:rPr>
            </w:pPr>
            <w:r w:rsidRPr="00520924">
              <w:rPr>
                <w:rFonts w:asciiTheme="majorHAnsi" w:hAnsiTheme="majorHAnsi"/>
                <w:b/>
                <w:bCs/>
              </w:rPr>
              <w:t xml:space="preserve">Професионална квалификация: </w:t>
            </w:r>
            <w:r w:rsidRPr="00520924">
              <w:rPr>
                <w:rFonts w:asciiTheme="majorHAnsi" w:hAnsiTheme="majorHAnsi"/>
                <w:bCs/>
              </w:rPr>
              <w:t>Професионален сертфикат IBM Certified Deployment Professional - Spectrum Protect за версия 8.1 или по-нова</w:t>
            </w:r>
          </w:p>
          <w:p w14:paraId="6309670C" w14:textId="77777777" w:rsidR="00EB0F41" w:rsidRPr="00520924" w:rsidRDefault="00EB0F41" w:rsidP="007B5698">
            <w:pPr>
              <w:spacing w:before="120"/>
              <w:ind w:firstLine="708"/>
              <w:rPr>
                <w:rFonts w:asciiTheme="majorHAnsi" w:hAnsiTheme="majorHAnsi"/>
                <w:i/>
                <w:u w:val="single"/>
                <w:lang w:val="bg-BG"/>
              </w:rPr>
            </w:pPr>
            <w:r w:rsidRPr="00520924">
              <w:rPr>
                <w:rFonts w:asciiTheme="majorHAnsi" w:hAnsiTheme="majorHAnsi"/>
                <w:i/>
                <w:u w:val="single"/>
                <w:lang w:val="bg-BG"/>
              </w:rPr>
              <w:t>Забележка:</w:t>
            </w:r>
          </w:p>
          <w:p w14:paraId="7AC31CF5" w14:textId="77777777" w:rsidR="007B5698" w:rsidRPr="00520924" w:rsidRDefault="007B5698" w:rsidP="001302F2">
            <w:pPr>
              <w:spacing w:before="120"/>
              <w:ind w:firstLine="708"/>
              <w:jc w:val="both"/>
              <w:rPr>
                <w:rFonts w:asciiTheme="majorHAnsi" w:hAnsiTheme="majorHAnsi"/>
              </w:rPr>
            </w:pPr>
            <w:r w:rsidRPr="00520924">
              <w:rPr>
                <w:rFonts w:asciiTheme="majorHAnsi" w:hAnsiTheme="majorHAnsi"/>
                <w:i/>
              </w:rPr>
              <w:t>Всеки участник може по своя преценка да предложи допълнителни експерти, извън посочените задължителни ключови експерти, когато прецени, че това ще е необходимо за изпълнението на настоящата поръчка</w:t>
            </w:r>
            <w:r w:rsidRPr="00520924">
              <w:rPr>
                <w:rFonts w:asciiTheme="majorHAnsi" w:hAnsiTheme="majorHAnsi"/>
              </w:rPr>
              <w:t>.</w:t>
            </w:r>
          </w:p>
          <w:p w14:paraId="2A3AEEE6" w14:textId="77777777" w:rsidR="007B5698" w:rsidRPr="00520924" w:rsidRDefault="007B5698" w:rsidP="00AE3FD5">
            <w:pPr>
              <w:spacing w:before="120" w:line="276" w:lineRule="auto"/>
              <w:jc w:val="both"/>
              <w:rPr>
                <w:rFonts w:asciiTheme="majorHAnsi" w:hAnsiTheme="majorHAnsi"/>
                <w:highlight w:val="yellow"/>
                <w:lang w:val="bg-BG"/>
              </w:rPr>
            </w:pPr>
          </w:p>
        </w:tc>
      </w:tr>
    </w:tbl>
    <w:p w14:paraId="3845794D" w14:textId="77777777" w:rsidR="004B43F0" w:rsidRPr="007A6E08" w:rsidRDefault="004B43F0" w:rsidP="00091EAC">
      <w:pPr>
        <w:spacing w:before="120" w:line="276" w:lineRule="auto"/>
        <w:jc w:val="both"/>
        <w:rPr>
          <w:rFonts w:asciiTheme="majorHAnsi" w:hAnsiTheme="majorHAnsi"/>
          <w:b/>
          <w:bCs/>
          <w:color w:val="000000"/>
          <w:highlight w:val="yellow"/>
          <w:lang w:val="bg-BG"/>
        </w:rPr>
      </w:pPr>
    </w:p>
    <w:p w14:paraId="5C4B5D28" w14:textId="77777777" w:rsidR="004B43F0" w:rsidRPr="001302F2" w:rsidRDefault="00241309" w:rsidP="001302F2">
      <w:pPr>
        <w:spacing w:before="240" w:line="276" w:lineRule="auto"/>
        <w:rPr>
          <w:rFonts w:asciiTheme="majorHAnsi" w:hAnsiTheme="majorHAnsi"/>
          <w:b/>
          <w:bCs/>
          <w:color w:val="000000"/>
          <w:lang w:val="bg-BG"/>
        </w:rPr>
      </w:pPr>
      <w:r w:rsidRPr="001302F2">
        <w:rPr>
          <w:rFonts w:asciiTheme="majorHAnsi" w:hAnsiTheme="majorHAnsi"/>
          <w:b/>
          <w:bCs/>
          <w:color w:val="000000"/>
          <w:lang w:val="bg-BG"/>
        </w:rPr>
        <w:t xml:space="preserve">РАЗДЕЛ </w:t>
      </w:r>
      <w:r w:rsidR="0070368E" w:rsidRPr="001302F2">
        <w:rPr>
          <w:rFonts w:asciiTheme="majorHAnsi" w:hAnsiTheme="majorHAnsi"/>
          <w:b/>
          <w:bCs/>
          <w:color w:val="000000"/>
          <w:lang w:val="en-US"/>
        </w:rPr>
        <w:t>I</w:t>
      </w:r>
      <w:r w:rsidRPr="001302F2">
        <w:rPr>
          <w:rFonts w:asciiTheme="majorHAnsi" w:hAnsiTheme="majorHAnsi"/>
          <w:b/>
          <w:bCs/>
          <w:color w:val="000000"/>
          <w:lang w:val="bg-BG"/>
        </w:rPr>
        <w:t>V. КРИТЕРИЙ ЗА ВЪЗЛАГАНЕ НА ПОРЪЧКАТА</w:t>
      </w:r>
    </w:p>
    <w:p w14:paraId="5241ADBC" w14:textId="77777777" w:rsidR="00241309" w:rsidRPr="001302F2"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1302F2">
        <w:rPr>
          <w:rFonts w:asciiTheme="majorHAnsi" w:hAnsiTheme="majorHAnsi"/>
          <w:b/>
          <w:sz w:val="24"/>
          <w:szCs w:val="24"/>
          <w:lang w:eastAsia="bg-BG"/>
        </w:rPr>
        <w:t xml:space="preserve">Критерий за възлагане: </w:t>
      </w:r>
    </w:p>
    <w:p w14:paraId="3CB2D5D8" w14:textId="77777777" w:rsidR="00241309" w:rsidRPr="001302F2" w:rsidRDefault="00241309" w:rsidP="002F285E">
      <w:pPr>
        <w:pStyle w:val="NoSpacing"/>
        <w:spacing w:before="240" w:line="276" w:lineRule="auto"/>
        <w:jc w:val="both"/>
        <w:rPr>
          <w:rFonts w:asciiTheme="majorHAnsi" w:hAnsiTheme="majorHAnsi"/>
          <w:sz w:val="24"/>
          <w:szCs w:val="24"/>
          <w:lang w:eastAsia="bg-BG"/>
        </w:rPr>
      </w:pPr>
      <w:r w:rsidRPr="001302F2">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1302F2">
        <w:rPr>
          <w:rFonts w:asciiTheme="majorHAnsi" w:hAnsiTheme="majorHAnsi"/>
          <w:b/>
          <w:sz w:val="24"/>
          <w:szCs w:val="24"/>
          <w:u w:val="single"/>
          <w:lang w:eastAsia="bg-BG"/>
        </w:rPr>
        <w:t>НАЙ-НИСКА ЦЕНА</w:t>
      </w:r>
      <w:r w:rsidRPr="001302F2">
        <w:rPr>
          <w:rFonts w:asciiTheme="majorHAnsi" w:hAnsiTheme="majorHAnsi"/>
          <w:sz w:val="24"/>
          <w:szCs w:val="24"/>
          <w:lang w:eastAsia="bg-BG"/>
        </w:rPr>
        <w:t>, съгласно чл. 70, ал. 2, т. 1 от ЗОП.</w:t>
      </w:r>
    </w:p>
    <w:p w14:paraId="33C2A36D" w14:textId="77777777" w:rsidR="00241309" w:rsidRPr="001302F2"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1302F2">
        <w:rPr>
          <w:rFonts w:asciiTheme="majorHAnsi" w:hAnsiTheme="majorHAnsi"/>
          <w:b/>
          <w:sz w:val="24"/>
          <w:szCs w:val="24"/>
          <w:lang w:eastAsia="bg-BG"/>
        </w:rPr>
        <w:t>Класиране на офертите</w:t>
      </w:r>
    </w:p>
    <w:p w14:paraId="4D044BE9" w14:textId="23FA79B4" w:rsidR="00241309" w:rsidRPr="001302F2" w:rsidRDefault="00241309" w:rsidP="002F285E">
      <w:pPr>
        <w:pStyle w:val="NoSpacing"/>
        <w:spacing w:before="240" w:line="276" w:lineRule="auto"/>
        <w:jc w:val="both"/>
        <w:rPr>
          <w:rFonts w:asciiTheme="majorHAnsi" w:hAnsiTheme="majorHAnsi"/>
          <w:sz w:val="24"/>
          <w:szCs w:val="24"/>
          <w:lang w:eastAsia="bg-BG"/>
        </w:rPr>
      </w:pPr>
      <w:r w:rsidRPr="001302F2">
        <w:rPr>
          <w:rFonts w:asciiTheme="majorHAnsi" w:hAnsiTheme="majorHAnsi"/>
          <w:sz w:val="24"/>
          <w:szCs w:val="24"/>
          <w:lang w:eastAsia="bg-BG"/>
        </w:rPr>
        <w:t>На първо място се класира участникът, предложил най-ниска</w:t>
      </w:r>
      <w:r w:rsidR="005A5C0E" w:rsidRPr="001302F2">
        <w:rPr>
          <w:rFonts w:asciiTheme="majorHAnsi" w:hAnsiTheme="majorHAnsi"/>
          <w:sz w:val="24"/>
          <w:szCs w:val="24"/>
          <w:lang w:eastAsia="bg-BG"/>
        </w:rPr>
        <w:t xml:space="preserve"> цена</w:t>
      </w:r>
      <w:r w:rsidR="00C45E5B" w:rsidRPr="001302F2">
        <w:rPr>
          <w:rFonts w:asciiTheme="majorHAnsi" w:hAnsiTheme="majorHAnsi"/>
          <w:sz w:val="24"/>
          <w:szCs w:val="24"/>
          <w:lang w:eastAsia="bg-BG"/>
        </w:rPr>
        <w:t>.</w:t>
      </w:r>
    </w:p>
    <w:p w14:paraId="38E11624" w14:textId="77777777" w:rsidR="00241309" w:rsidRPr="001302F2"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1302F2">
        <w:rPr>
          <w:rFonts w:asciiTheme="majorHAnsi" w:hAnsiTheme="majorHAnsi"/>
          <w:b/>
          <w:sz w:val="24"/>
          <w:szCs w:val="24"/>
          <w:lang w:eastAsia="bg-BG"/>
        </w:rPr>
        <w:t>Ред за класиране при наличие на две или повече оферти с предложена най-ниска цена</w:t>
      </w:r>
    </w:p>
    <w:p w14:paraId="2E1B3D85" w14:textId="77777777" w:rsidR="00056508" w:rsidRPr="001302F2" w:rsidRDefault="00241309" w:rsidP="002F285E">
      <w:pPr>
        <w:pStyle w:val="NoSpacing"/>
        <w:spacing w:before="240" w:line="276" w:lineRule="auto"/>
        <w:jc w:val="both"/>
        <w:rPr>
          <w:rFonts w:asciiTheme="majorHAnsi" w:hAnsiTheme="majorHAnsi"/>
          <w:sz w:val="24"/>
          <w:szCs w:val="24"/>
          <w:lang w:eastAsia="bg-BG"/>
        </w:rPr>
      </w:pPr>
      <w:r w:rsidRPr="001302F2">
        <w:rPr>
          <w:rFonts w:asciiTheme="majorHAnsi" w:hAnsiTheme="majorHAnsi"/>
          <w:sz w:val="24"/>
          <w:szCs w:val="24"/>
          <w:lang w:eastAsia="bg-BG"/>
        </w:rPr>
        <w:lastRenderedPageBreak/>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14:paraId="6613D402" w14:textId="77777777" w:rsidR="004B43F0" w:rsidRPr="001302F2" w:rsidRDefault="00EC0F84" w:rsidP="001302F2">
      <w:pPr>
        <w:autoSpaceDE w:val="0"/>
        <w:autoSpaceDN w:val="0"/>
        <w:adjustRightInd w:val="0"/>
        <w:spacing w:before="240" w:after="120" w:line="276" w:lineRule="auto"/>
        <w:rPr>
          <w:rFonts w:asciiTheme="majorHAnsi" w:hAnsiTheme="majorHAnsi"/>
          <w:b/>
          <w:bCs/>
          <w:iCs/>
          <w:lang w:val="bg-BG"/>
        </w:rPr>
      </w:pPr>
      <w:r w:rsidRPr="001302F2">
        <w:rPr>
          <w:rFonts w:asciiTheme="majorHAnsi" w:hAnsiTheme="majorHAnsi"/>
          <w:b/>
          <w:bCs/>
          <w:color w:val="000000"/>
          <w:lang w:val="bg-BG"/>
        </w:rPr>
        <w:t xml:space="preserve">РАЗДЕЛ V. </w:t>
      </w:r>
      <w:r w:rsidRPr="001302F2">
        <w:rPr>
          <w:rFonts w:asciiTheme="majorHAnsi" w:hAnsiTheme="majorHAnsi"/>
          <w:b/>
          <w:bCs/>
          <w:iCs/>
          <w:lang w:val="bg-BG"/>
        </w:rPr>
        <w:t>ДОКУМЕНТАЦИЯ ЗА УЧАСТИЕ</w:t>
      </w:r>
    </w:p>
    <w:p w14:paraId="21B92F83" w14:textId="77777777" w:rsidR="00EC0F84" w:rsidRPr="001302F2"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1302F2">
        <w:rPr>
          <w:rFonts w:asciiTheme="majorHAnsi" w:hAnsiTheme="majorHAnsi"/>
          <w:b/>
          <w:bCs/>
          <w:iCs/>
          <w:lang w:val="bg-BG"/>
        </w:rPr>
        <w:t>Място и условия за получаване на документацията:</w:t>
      </w:r>
    </w:p>
    <w:p w14:paraId="586085D0" w14:textId="4BEB317B" w:rsidR="00935DCD" w:rsidRPr="001302F2" w:rsidRDefault="00EC0F84" w:rsidP="002F285E">
      <w:pPr>
        <w:spacing w:before="240" w:after="120" w:line="276" w:lineRule="auto"/>
        <w:jc w:val="both"/>
        <w:rPr>
          <w:rFonts w:asciiTheme="majorHAnsi" w:hAnsiTheme="majorHAnsi"/>
          <w:bCs/>
          <w:color w:val="000000"/>
          <w:lang w:val="bg-BG"/>
        </w:rPr>
      </w:pPr>
      <w:r w:rsidRPr="001302F2">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w:t>
      </w:r>
      <w:r w:rsidR="00401355" w:rsidRPr="001302F2">
        <w:rPr>
          <w:rFonts w:asciiTheme="majorHAnsi" w:hAnsiTheme="majorHAnsi"/>
          <w:lang w:val="bg-BG"/>
        </w:rPr>
        <w:t xml:space="preserve"> </w:t>
      </w:r>
      <w:r w:rsidRPr="001302F2">
        <w:rPr>
          <w:rFonts w:asciiTheme="majorHAnsi" w:hAnsiTheme="majorHAnsi"/>
          <w:lang w:val="bg-BG"/>
        </w:rPr>
        <w:t xml:space="preserve">от раздел „Профил на купувача”. </w:t>
      </w:r>
      <w:r w:rsidRPr="001302F2">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sidRPr="001302F2">
        <w:rPr>
          <w:rFonts w:asciiTheme="majorHAnsi" w:hAnsiTheme="majorHAnsi"/>
          <w:bCs/>
          <w:color w:val="000000"/>
          <w:lang w:val="bg-BG"/>
        </w:rPr>
        <w:t xml:space="preserve">в профил на купувача. </w:t>
      </w:r>
    </w:p>
    <w:p w14:paraId="09FA5282" w14:textId="77777777" w:rsidR="00EC0F84" w:rsidRPr="00305C2A" w:rsidRDefault="00EC0F84" w:rsidP="002F285E">
      <w:pPr>
        <w:pStyle w:val="ListParagraph"/>
        <w:numPr>
          <w:ilvl w:val="0"/>
          <w:numId w:val="5"/>
        </w:numPr>
        <w:spacing w:before="240" w:after="120" w:line="276" w:lineRule="auto"/>
        <w:jc w:val="both"/>
        <w:rPr>
          <w:rFonts w:asciiTheme="majorHAnsi" w:hAnsiTheme="majorHAnsi"/>
          <w:lang w:val="bg-BG"/>
        </w:rPr>
      </w:pPr>
      <w:r w:rsidRPr="00305C2A">
        <w:rPr>
          <w:rFonts w:asciiTheme="majorHAnsi" w:hAnsiTheme="majorHAnsi"/>
          <w:iCs/>
          <w:lang w:val="bg-BG"/>
        </w:rPr>
        <w:t>Разяснения и допълнителната информация по условията на процедурата:</w:t>
      </w:r>
    </w:p>
    <w:p w14:paraId="633C05D0" w14:textId="77777777" w:rsidR="00EC0F84" w:rsidRPr="00305C2A" w:rsidRDefault="00EC0F84" w:rsidP="006D1607">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305C2A">
        <w:rPr>
          <w:rFonts w:asciiTheme="majorHAnsi" w:hAnsiTheme="majorHAnsi"/>
          <w:lang w:val="bg-BG"/>
        </w:rPr>
        <w:t xml:space="preserve">Всички заинтересовани лица могат да поискат писмено от възложителя разяснения по решението, обявлението и документацията за обществената поръчка до </w:t>
      </w:r>
      <w:r w:rsidR="00A6155F" w:rsidRPr="00305C2A">
        <w:rPr>
          <w:rFonts w:asciiTheme="majorHAnsi" w:hAnsiTheme="majorHAnsi"/>
          <w:lang w:val="bg-BG"/>
        </w:rPr>
        <w:t>5 (пет</w:t>
      </w:r>
      <w:r w:rsidRPr="00305C2A">
        <w:rPr>
          <w:rFonts w:asciiTheme="majorHAnsi" w:hAnsiTheme="majorHAnsi"/>
          <w:lang w:val="bg-BG"/>
        </w:rPr>
        <w:t>) дни преди изтичане на срока за получаване на оферти за участие.</w:t>
      </w:r>
    </w:p>
    <w:p w14:paraId="10B7EC6F" w14:textId="6FA36F0B" w:rsidR="00EC0F84" w:rsidRPr="00305C2A"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305C2A">
        <w:rPr>
          <w:rFonts w:asciiTheme="majorHAnsi" w:hAnsiTheme="majorHAnsi"/>
          <w:b w:val="0"/>
          <w:sz w:val="24"/>
        </w:rPr>
        <w:t>Възложите</w:t>
      </w:r>
      <w:r w:rsidR="00A6155F" w:rsidRPr="00305C2A">
        <w:rPr>
          <w:rFonts w:asciiTheme="majorHAnsi" w:hAnsiTheme="majorHAnsi"/>
          <w:b w:val="0"/>
          <w:sz w:val="24"/>
        </w:rPr>
        <w:t xml:space="preserve">лят предоставя разясненията в </w:t>
      </w:r>
      <w:r w:rsidR="009B605C" w:rsidRPr="00305C2A">
        <w:rPr>
          <w:rFonts w:asciiTheme="majorHAnsi" w:hAnsiTheme="majorHAnsi"/>
          <w:b w:val="0"/>
          <w:sz w:val="24"/>
        </w:rPr>
        <w:t>4</w:t>
      </w:r>
      <w:r w:rsidR="00305C2A" w:rsidRPr="00305C2A">
        <w:rPr>
          <w:rFonts w:asciiTheme="majorHAnsi" w:hAnsiTheme="majorHAnsi"/>
          <w:b w:val="0"/>
          <w:sz w:val="24"/>
        </w:rPr>
        <w:t xml:space="preserve"> </w:t>
      </w:r>
      <w:r w:rsidR="00A6155F" w:rsidRPr="00305C2A">
        <w:rPr>
          <w:rFonts w:asciiTheme="majorHAnsi" w:hAnsiTheme="majorHAnsi"/>
          <w:b w:val="0"/>
          <w:sz w:val="24"/>
        </w:rPr>
        <w:t>(</w:t>
      </w:r>
      <w:r w:rsidR="009B605C" w:rsidRPr="00305C2A">
        <w:rPr>
          <w:rFonts w:asciiTheme="majorHAnsi" w:hAnsiTheme="majorHAnsi"/>
          <w:b w:val="0"/>
          <w:sz w:val="24"/>
        </w:rPr>
        <w:t>четири</w:t>
      </w:r>
      <w:r w:rsidRPr="00305C2A">
        <w:rPr>
          <w:rFonts w:asciiTheme="majorHAnsi" w:hAnsiTheme="majorHAnsi"/>
          <w:b w:val="0"/>
          <w:sz w:val="24"/>
        </w:rPr>
        <w:t>)-дневен</w:t>
      </w:r>
      <w:r w:rsidR="00A6155F" w:rsidRPr="00305C2A">
        <w:rPr>
          <w:rFonts w:asciiTheme="majorHAnsi" w:hAnsiTheme="majorHAnsi"/>
          <w:b w:val="0"/>
          <w:sz w:val="24"/>
        </w:rPr>
        <w:t xml:space="preserve"> срок от получаване на искането</w:t>
      </w:r>
      <w:r w:rsidR="009B605C" w:rsidRPr="00305C2A">
        <w:rPr>
          <w:rFonts w:asciiTheme="majorHAnsi" w:hAnsiTheme="majorHAnsi"/>
          <w:b w:val="0"/>
          <w:sz w:val="24"/>
        </w:rPr>
        <w:t>, но не по-късно от 6 дни преди срока за получаване на офертите.</w:t>
      </w:r>
      <w:r w:rsidRPr="00305C2A">
        <w:rPr>
          <w:rFonts w:asciiTheme="majorHAnsi" w:hAnsiTheme="majorHAnsi"/>
          <w:b w:val="0"/>
          <w:sz w:val="24"/>
        </w:rPr>
        <w:t xml:space="preserve"> В разясненията не се посочва лицето, направило запитването.</w:t>
      </w:r>
    </w:p>
    <w:p w14:paraId="7AF61911" w14:textId="77777777" w:rsidR="00EC0F84" w:rsidRPr="00305C2A"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305C2A">
        <w:rPr>
          <w:rFonts w:asciiTheme="majorHAnsi" w:hAnsiTheme="majorHAnsi"/>
          <w:b w:val="0"/>
          <w:sz w:val="24"/>
        </w:rPr>
        <w:t>Възложителят не предоставя разяснения, ако исканет</w:t>
      </w:r>
      <w:r w:rsidR="00A6155F" w:rsidRPr="00305C2A">
        <w:rPr>
          <w:rFonts w:asciiTheme="majorHAnsi" w:hAnsiTheme="majorHAnsi"/>
          <w:b w:val="0"/>
          <w:sz w:val="24"/>
        </w:rPr>
        <w:t>о е постъпило след срока по т. 2</w:t>
      </w:r>
      <w:r w:rsidRPr="00305C2A">
        <w:rPr>
          <w:rFonts w:asciiTheme="majorHAnsi" w:hAnsiTheme="majorHAnsi"/>
          <w:b w:val="0"/>
          <w:sz w:val="24"/>
        </w:rPr>
        <w:t>.2.</w:t>
      </w:r>
    </w:p>
    <w:p w14:paraId="4E2C8A99" w14:textId="77777777" w:rsidR="00EC0F84" w:rsidRPr="00305C2A"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305C2A">
        <w:rPr>
          <w:rFonts w:asciiTheme="majorHAnsi" w:hAnsiTheme="majorHAnsi"/>
          <w:b w:val="0"/>
          <w:sz w:val="24"/>
        </w:rPr>
        <w:t>Разясненията се предоставят чрез публикуване на профила на купувача.</w:t>
      </w:r>
    </w:p>
    <w:p w14:paraId="1DCDFF4D" w14:textId="77777777" w:rsidR="00EC0F84" w:rsidRPr="00305C2A"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305C2A">
        <w:rPr>
          <w:rFonts w:asciiTheme="majorHAnsi" w:hAnsiTheme="majorHAnsi"/>
          <w:b/>
          <w:iCs/>
          <w:lang w:val="bg-BG"/>
        </w:rPr>
        <w:t>Изменение на условията</w:t>
      </w:r>
    </w:p>
    <w:p w14:paraId="02C80026" w14:textId="77777777" w:rsidR="00CA48EF" w:rsidRPr="00305C2A" w:rsidRDefault="00CA48EF" w:rsidP="006D1607">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305C2A">
        <w:rPr>
          <w:rFonts w:asciiTheme="majorHAnsi" w:hAnsiTheme="majorHAnsi"/>
          <w:lang w:val="bg-BG"/>
        </w:rPr>
        <w:t xml:space="preserve">Възложителят може да направи промени в обявлението и/или документацията на обществена поръчка по собствена инициатива или по искане на заинтересовано лице, направено в срок до </w:t>
      </w:r>
      <w:r w:rsidR="003710B9" w:rsidRPr="00305C2A">
        <w:rPr>
          <w:rFonts w:asciiTheme="majorHAnsi" w:hAnsiTheme="majorHAnsi"/>
          <w:lang w:val="bg-BG"/>
        </w:rPr>
        <w:t>10 (десет)</w:t>
      </w:r>
      <w:r w:rsidRPr="00305C2A">
        <w:rPr>
          <w:rFonts w:asciiTheme="majorHAnsi" w:hAnsiTheme="majorHAnsi"/>
          <w:lang w:val="bg-BG"/>
        </w:rPr>
        <w:t xml:space="preserve"> дни от публикуване на обявлението </w:t>
      </w:r>
      <w:r w:rsidR="003710B9" w:rsidRPr="00305C2A">
        <w:rPr>
          <w:rFonts w:asciiTheme="majorHAnsi" w:hAnsiTheme="majorHAnsi"/>
          <w:lang w:val="bg-BG"/>
        </w:rPr>
        <w:t>в РОП, с което се оповестява откриването на процедурата</w:t>
      </w:r>
      <w:r w:rsidR="00CA6B66" w:rsidRPr="00305C2A">
        <w:rPr>
          <w:rFonts w:asciiTheme="majorHAnsi" w:hAnsiTheme="majorHAnsi"/>
          <w:lang w:val="bg-BG"/>
        </w:rPr>
        <w:t xml:space="preserve"> </w:t>
      </w:r>
      <w:r w:rsidRPr="00305C2A">
        <w:rPr>
          <w:rFonts w:asciiTheme="majorHAnsi" w:hAnsiTheme="majorHAnsi"/>
          <w:lang w:val="bg-BG"/>
        </w:rPr>
        <w:t>за обществена поръчка. Обявлението за изменение или допълнителна информация и решението, с което то се одобрява, се изпращат за публикуване в срок до 7 дни от публикуването в РОП на обявлението за обществена поръчка.</w:t>
      </w:r>
    </w:p>
    <w:p w14:paraId="4DBA56BE" w14:textId="77777777" w:rsidR="00EC0F84" w:rsidRPr="00305C2A" w:rsidRDefault="00CA48EF" w:rsidP="006D1607">
      <w:pPr>
        <w:numPr>
          <w:ilvl w:val="1"/>
          <w:numId w:val="5"/>
        </w:numPr>
        <w:tabs>
          <w:tab w:val="left" w:pos="450"/>
        </w:tabs>
        <w:autoSpaceDE w:val="0"/>
        <w:autoSpaceDN w:val="0"/>
        <w:adjustRightInd w:val="0"/>
        <w:spacing w:after="120" w:line="276" w:lineRule="auto"/>
        <w:jc w:val="both"/>
        <w:rPr>
          <w:rFonts w:asciiTheme="majorHAnsi" w:hAnsiTheme="majorHAnsi"/>
          <w:lang w:val="bg-BG"/>
        </w:rPr>
      </w:pPr>
      <w:r w:rsidRPr="00305C2A">
        <w:rPr>
          <w:rFonts w:asciiTheme="majorHAnsi" w:hAnsiTheme="majorHAnsi"/>
          <w:lang w:val="bg-BG"/>
        </w:rPr>
        <w:t xml:space="preserve"> 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14:paraId="009EA5ED" w14:textId="77777777" w:rsidR="009A2D05" w:rsidRPr="00305C2A" w:rsidRDefault="00EC0F84" w:rsidP="006D1607">
      <w:pPr>
        <w:pStyle w:val="Heading2"/>
        <w:numPr>
          <w:ilvl w:val="1"/>
          <w:numId w:val="5"/>
        </w:numPr>
        <w:tabs>
          <w:tab w:val="left" w:pos="450"/>
        </w:tabs>
        <w:autoSpaceDE w:val="0"/>
        <w:autoSpaceDN w:val="0"/>
        <w:adjustRightInd w:val="0"/>
        <w:spacing w:before="0" w:after="200" w:line="276" w:lineRule="auto"/>
        <w:ind w:left="0" w:firstLine="0"/>
        <w:jc w:val="both"/>
        <w:rPr>
          <w:rFonts w:asciiTheme="majorHAnsi" w:hAnsiTheme="majorHAnsi"/>
          <w:b w:val="0"/>
          <w:sz w:val="24"/>
        </w:rPr>
      </w:pPr>
      <w:r w:rsidRPr="00305C2A">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14:paraId="6150129E" w14:textId="77777777" w:rsidR="0032418B" w:rsidRPr="00305C2A" w:rsidRDefault="0032418B" w:rsidP="005B3294">
      <w:pPr>
        <w:spacing w:before="240" w:after="120" w:line="276" w:lineRule="auto"/>
        <w:jc w:val="center"/>
        <w:rPr>
          <w:rFonts w:asciiTheme="majorHAnsi" w:hAnsiTheme="majorHAnsi"/>
          <w:b/>
          <w:bCs/>
          <w:color w:val="000000"/>
          <w:lang w:val="bg-BG"/>
        </w:rPr>
      </w:pPr>
      <w:r w:rsidRPr="00305C2A">
        <w:rPr>
          <w:rFonts w:asciiTheme="majorHAnsi" w:hAnsiTheme="majorHAnsi"/>
          <w:b/>
          <w:lang w:val="bg-BG"/>
        </w:rPr>
        <w:t xml:space="preserve">РАЗДЕЛ </w:t>
      </w:r>
      <w:r w:rsidR="00936C4E" w:rsidRPr="00305C2A">
        <w:rPr>
          <w:rFonts w:asciiTheme="majorHAnsi" w:hAnsiTheme="majorHAnsi"/>
          <w:b/>
          <w:lang w:val="bg-BG"/>
        </w:rPr>
        <w:t>VI</w:t>
      </w:r>
      <w:r w:rsidRPr="00305C2A">
        <w:rPr>
          <w:rFonts w:asciiTheme="majorHAnsi" w:hAnsiTheme="majorHAnsi"/>
          <w:b/>
          <w:bCs/>
          <w:color w:val="000000"/>
          <w:lang w:val="bg-BG"/>
        </w:rPr>
        <w:t>. СЪДЪРЖАНИЕ НА ОФЕРТИТЕ. НЕОБХОДИМИ ДОКУМЕНТИ</w:t>
      </w:r>
    </w:p>
    <w:p w14:paraId="57E726F7" w14:textId="77777777" w:rsidR="0032418B" w:rsidRPr="00305C2A" w:rsidRDefault="0032418B" w:rsidP="006D1607">
      <w:pPr>
        <w:pStyle w:val="ListParagraph"/>
        <w:numPr>
          <w:ilvl w:val="0"/>
          <w:numId w:val="7"/>
        </w:numPr>
        <w:spacing w:line="276" w:lineRule="auto"/>
        <w:ind w:left="0" w:firstLine="0"/>
        <w:jc w:val="both"/>
        <w:rPr>
          <w:rFonts w:asciiTheme="majorHAnsi" w:hAnsiTheme="majorHAnsi"/>
          <w:b/>
          <w:bCs/>
          <w:lang w:val="bg-BG"/>
        </w:rPr>
      </w:pPr>
      <w:bookmarkStart w:id="5" w:name="_Toc355016341"/>
      <w:r w:rsidRPr="00305C2A">
        <w:rPr>
          <w:rFonts w:asciiTheme="majorHAnsi" w:hAnsiTheme="majorHAnsi"/>
          <w:b/>
          <w:bCs/>
          <w:lang w:val="bg-BG"/>
        </w:rPr>
        <w:t>Съдържание на офертите и изисквания:</w:t>
      </w:r>
      <w:bookmarkEnd w:id="5"/>
    </w:p>
    <w:p w14:paraId="59CEC8CA" w14:textId="77777777" w:rsidR="00C16719" w:rsidRPr="00305C2A" w:rsidRDefault="00450D9F" w:rsidP="006D1607">
      <w:pPr>
        <w:pStyle w:val="Heading2"/>
        <w:numPr>
          <w:ilvl w:val="1"/>
          <w:numId w:val="2"/>
        </w:numPr>
        <w:tabs>
          <w:tab w:val="left" w:pos="0"/>
          <w:tab w:val="left" w:pos="142"/>
          <w:tab w:val="left" w:pos="709"/>
        </w:tabs>
        <w:autoSpaceDE w:val="0"/>
        <w:autoSpaceDN w:val="0"/>
        <w:adjustRightInd w:val="0"/>
        <w:spacing w:before="0" w:line="276" w:lineRule="auto"/>
        <w:ind w:left="0" w:firstLine="0"/>
        <w:jc w:val="both"/>
        <w:rPr>
          <w:rFonts w:asciiTheme="majorHAnsi" w:hAnsiTheme="majorHAnsi"/>
          <w:sz w:val="24"/>
        </w:rPr>
      </w:pPr>
      <w:r w:rsidRPr="00305C2A">
        <w:rPr>
          <w:rFonts w:asciiTheme="majorHAnsi" w:hAnsiTheme="majorHAnsi"/>
          <w:sz w:val="24"/>
        </w:rPr>
        <w:lastRenderedPageBreak/>
        <w:t>Опис</w:t>
      </w:r>
      <w:r w:rsidR="0032418B" w:rsidRPr="00305C2A">
        <w:rPr>
          <w:rFonts w:asciiTheme="majorHAnsi" w:hAnsiTheme="majorHAnsi"/>
          <w:sz w:val="24"/>
        </w:rPr>
        <w:t xml:space="preserve"> на представените документи</w:t>
      </w:r>
      <w:r w:rsidR="00C93543" w:rsidRPr="00305C2A">
        <w:rPr>
          <w:rFonts w:asciiTheme="majorHAnsi" w:hAnsiTheme="majorHAnsi"/>
          <w:sz w:val="24"/>
        </w:rPr>
        <w:t>.</w:t>
      </w:r>
    </w:p>
    <w:p w14:paraId="6CF9DF45" w14:textId="77777777" w:rsidR="00786968" w:rsidRPr="00305C2A" w:rsidRDefault="00661450" w:rsidP="006D1607">
      <w:pPr>
        <w:pStyle w:val="NormalWeb"/>
        <w:numPr>
          <w:ilvl w:val="1"/>
          <w:numId w:val="2"/>
        </w:numPr>
        <w:spacing w:before="0" w:beforeAutospacing="0" w:after="0" w:afterAutospacing="0" w:line="276" w:lineRule="auto"/>
        <w:ind w:left="709" w:hanging="709"/>
        <w:jc w:val="both"/>
        <w:rPr>
          <w:rFonts w:asciiTheme="majorHAnsi" w:hAnsiTheme="majorHAnsi"/>
          <w:lang w:val="bg-BG"/>
        </w:rPr>
      </w:pPr>
      <w:r w:rsidRPr="00305C2A">
        <w:rPr>
          <w:rFonts w:asciiTheme="majorHAnsi" w:hAnsiTheme="majorHAnsi"/>
          <w:b/>
          <w:lang w:val="bg-BG"/>
        </w:rPr>
        <w:t>Оферта</w:t>
      </w:r>
      <w:r w:rsidR="00786968" w:rsidRPr="00305C2A">
        <w:rPr>
          <w:rFonts w:asciiTheme="majorHAnsi" w:hAnsiTheme="majorHAnsi"/>
          <w:b/>
          <w:lang w:val="bg-BG"/>
        </w:rPr>
        <w:t xml:space="preserve"> за участие, съдържащ</w:t>
      </w:r>
      <w:r w:rsidRPr="00305C2A">
        <w:rPr>
          <w:rFonts w:asciiTheme="majorHAnsi" w:hAnsiTheme="majorHAnsi"/>
          <w:b/>
          <w:lang w:val="bg-BG"/>
        </w:rPr>
        <w:t>а</w:t>
      </w:r>
      <w:r w:rsidR="00786968" w:rsidRPr="00305C2A">
        <w:rPr>
          <w:rFonts w:asciiTheme="majorHAnsi" w:hAnsiTheme="majorHAnsi"/>
          <w:b/>
          <w:lang w:val="bg-BG"/>
        </w:rPr>
        <w:t xml:space="preserve">: </w:t>
      </w:r>
    </w:p>
    <w:p w14:paraId="48F75DDD" w14:textId="77777777" w:rsidR="00FC5C9C" w:rsidRPr="00305C2A" w:rsidRDefault="00FC5C9C"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305C2A">
        <w:rPr>
          <w:rFonts w:asciiTheme="majorHAnsi" w:hAnsiTheme="majorHAnsi"/>
          <w:lang w:val="bg-BG"/>
        </w:rPr>
        <w:t>Единен европейски документ за обществени поръчки (ЕЕДОП)</w:t>
      </w:r>
      <w:r w:rsidR="0024367B" w:rsidRPr="00305C2A">
        <w:rPr>
          <w:rFonts w:asciiTheme="majorHAnsi" w:hAnsiTheme="majorHAnsi"/>
          <w:lang w:val="bg-BG"/>
        </w:rPr>
        <w:t xml:space="preserve"> – подадено на електронен носител</w:t>
      </w:r>
      <w:r w:rsidR="00786968" w:rsidRPr="00305C2A">
        <w:rPr>
          <w:rFonts w:asciiTheme="majorHAnsi" w:hAnsiTheme="majorHAnsi"/>
          <w:lang w:val="bg-BG"/>
        </w:rPr>
        <w:t>;</w:t>
      </w:r>
    </w:p>
    <w:p w14:paraId="54D8D49B" w14:textId="77777777" w:rsidR="00FC5C9C" w:rsidRPr="00305C2A"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305C2A">
        <w:rPr>
          <w:rFonts w:asciiTheme="majorHAnsi" w:hAnsiTheme="majorHAnsi"/>
          <w:lang w:val="bg-BG"/>
        </w:rPr>
        <w:t>Документи за предприетите мерки за надеждност, когато е приложимо;</w:t>
      </w:r>
    </w:p>
    <w:p w14:paraId="1D6118AD" w14:textId="77777777" w:rsidR="00786968" w:rsidRPr="00305C2A"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305C2A">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30FC5A93" w14:textId="77777777" w:rsidR="00786968" w:rsidRPr="00305C2A" w:rsidRDefault="00786968" w:rsidP="006D1607">
      <w:pPr>
        <w:numPr>
          <w:ilvl w:val="0"/>
          <w:numId w:val="8"/>
        </w:numPr>
        <w:spacing w:line="276" w:lineRule="auto"/>
        <w:ind w:left="0" w:firstLine="0"/>
        <w:jc w:val="both"/>
        <w:rPr>
          <w:rFonts w:asciiTheme="majorHAnsi" w:hAnsiTheme="majorHAnsi"/>
          <w:lang w:val="bg-BG"/>
        </w:rPr>
      </w:pPr>
      <w:r w:rsidRPr="00305C2A">
        <w:rPr>
          <w:rFonts w:asciiTheme="majorHAnsi" w:hAnsiTheme="majorHAnsi"/>
          <w:lang w:val="bg-BG"/>
        </w:rPr>
        <w:t>правата и задълженията на участниците в обединението;</w:t>
      </w:r>
    </w:p>
    <w:p w14:paraId="5C2B75F1" w14:textId="77777777" w:rsidR="00786968" w:rsidRPr="00305C2A" w:rsidRDefault="00786968" w:rsidP="006D1607">
      <w:pPr>
        <w:numPr>
          <w:ilvl w:val="0"/>
          <w:numId w:val="8"/>
        </w:numPr>
        <w:spacing w:line="276" w:lineRule="auto"/>
        <w:ind w:left="0" w:firstLine="0"/>
        <w:jc w:val="both"/>
        <w:rPr>
          <w:rFonts w:asciiTheme="majorHAnsi" w:hAnsiTheme="majorHAnsi"/>
          <w:lang w:val="bg-BG"/>
        </w:rPr>
      </w:pPr>
      <w:r w:rsidRPr="00305C2A">
        <w:rPr>
          <w:rFonts w:asciiTheme="majorHAnsi" w:hAnsiTheme="majorHAnsi"/>
          <w:lang w:val="bg-BG"/>
        </w:rPr>
        <w:t xml:space="preserve">разпределението на отговорността между членовете на обединението; </w:t>
      </w:r>
    </w:p>
    <w:p w14:paraId="0A5895C4" w14:textId="77777777" w:rsidR="00CA6B66" w:rsidRPr="00305C2A" w:rsidRDefault="00786968" w:rsidP="006D1607">
      <w:pPr>
        <w:numPr>
          <w:ilvl w:val="0"/>
          <w:numId w:val="8"/>
        </w:numPr>
        <w:spacing w:line="276" w:lineRule="auto"/>
        <w:ind w:left="0" w:firstLine="0"/>
        <w:jc w:val="both"/>
        <w:rPr>
          <w:rFonts w:asciiTheme="majorHAnsi" w:hAnsiTheme="majorHAnsi"/>
          <w:lang w:val="bg-BG"/>
        </w:rPr>
      </w:pPr>
      <w:r w:rsidRPr="00305C2A">
        <w:rPr>
          <w:rFonts w:asciiTheme="majorHAnsi" w:hAnsiTheme="majorHAnsi"/>
          <w:lang w:val="bg-BG"/>
        </w:rPr>
        <w:t>дейностите, които ще изпълнява всеки член на обединението</w:t>
      </w:r>
      <w:r w:rsidR="00CA6B66" w:rsidRPr="00305C2A">
        <w:rPr>
          <w:rFonts w:asciiTheme="majorHAnsi" w:hAnsiTheme="majorHAnsi"/>
          <w:lang w:val="bg-BG"/>
        </w:rPr>
        <w:t>;</w:t>
      </w:r>
    </w:p>
    <w:p w14:paraId="0376334F" w14:textId="77777777" w:rsidR="00FC5C9C" w:rsidRPr="00305C2A" w:rsidRDefault="00CA6B66" w:rsidP="006D1607">
      <w:pPr>
        <w:numPr>
          <w:ilvl w:val="0"/>
          <w:numId w:val="8"/>
        </w:numPr>
        <w:spacing w:line="276" w:lineRule="auto"/>
        <w:ind w:left="0" w:firstLine="0"/>
        <w:jc w:val="both"/>
        <w:rPr>
          <w:rFonts w:asciiTheme="majorHAnsi" w:hAnsiTheme="majorHAnsi"/>
          <w:lang w:val="bg-BG"/>
        </w:rPr>
      </w:pPr>
      <w:r w:rsidRPr="00305C2A">
        <w:rPr>
          <w:rFonts w:asciiTheme="majorHAnsi" w:hAnsiTheme="majorHAnsi"/>
          <w:lang w:val="bg-BG"/>
        </w:rPr>
        <w:t>солидарна отговорност</w:t>
      </w:r>
      <w:r w:rsidR="00786968" w:rsidRPr="00305C2A">
        <w:rPr>
          <w:rFonts w:asciiTheme="majorHAnsi" w:hAnsiTheme="majorHAnsi"/>
          <w:lang w:val="bg-BG"/>
        </w:rPr>
        <w:t>.</w:t>
      </w:r>
    </w:p>
    <w:p w14:paraId="689B0C87" w14:textId="77777777" w:rsidR="00C16719" w:rsidRPr="00305C2A" w:rsidRDefault="00A42EF0" w:rsidP="006D1607">
      <w:pPr>
        <w:pStyle w:val="NormalWeb"/>
        <w:numPr>
          <w:ilvl w:val="1"/>
          <w:numId w:val="2"/>
        </w:numPr>
        <w:spacing w:before="0" w:beforeAutospacing="0" w:after="0" w:afterAutospacing="0" w:line="276" w:lineRule="auto"/>
        <w:ind w:left="709" w:hanging="709"/>
        <w:jc w:val="both"/>
        <w:rPr>
          <w:rFonts w:asciiTheme="majorHAnsi" w:hAnsiTheme="majorHAnsi"/>
          <w:b/>
          <w:lang w:val="bg-BG"/>
        </w:rPr>
      </w:pPr>
      <w:r w:rsidRPr="00305C2A">
        <w:rPr>
          <w:rFonts w:asciiTheme="majorHAnsi" w:hAnsiTheme="majorHAnsi"/>
          <w:b/>
          <w:lang w:val="bg-BG"/>
        </w:rPr>
        <w:t xml:space="preserve">Техническо предложение, съдържащо: </w:t>
      </w:r>
    </w:p>
    <w:p w14:paraId="1F3C850A" w14:textId="77777777" w:rsidR="00C16719" w:rsidRPr="005F2D89" w:rsidRDefault="00F13380" w:rsidP="006D1607">
      <w:pPr>
        <w:pStyle w:val="Heading2"/>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305C2A">
        <w:rPr>
          <w:rFonts w:asciiTheme="majorHAnsi" w:hAnsiTheme="majorHAnsi"/>
          <w:b w:val="0"/>
          <w:sz w:val="24"/>
        </w:rPr>
        <w:t>П</w:t>
      </w:r>
      <w:r w:rsidR="0032418B" w:rsidRPr="00305C2A">
        <w:rPr>
          <w:rFonts w:asciiTheme="majorHAnsi" w:hAnsiTheme="majorHAnsi"/>
          <w:b w:val="0"/>
          <w:sz w:val="24"/>
        </w:rPr>
        <w:t>редложение за изпълнение на поръчката, в съответствие с техническ</w:t>
      </w:r>
      <w:r w:rsidR="0024367B" w:rsidRPr="00305C2A">
        <w:rPr>
          <w:rFonts w:asciiTheme="majorHAnsi" w:hAnsiTheme="majorHAnsi"/>
          <w:b w:val="0"/>
          <w:sz w:val="24"/>
        </w:rPr>
        <w:t xml:space="preserve">ото задание </w:t>
      </w:r>
      <w:r w:rsidR="0032418B" w:rsidRPr="00305C2A">
        <w:rPr>
          <w:rFonts w:asciiTheme="majorHAnsi" w:hAnsiTheme="majorHAnsi"/>
          <w:b w:val="0"/>
          <w:sz w:val="24"/>
        </w:rPr>
        <w:t>и изискванията на възложителя</w:t>
      </w:r>
      <w:r w:rsidR="007B6757" w:rsidRPr="00305C2A">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32418B" w:rsidRPr="00305C2A">
        <w:rPr>
          <w:rFonts w:asciiTheme="majorHAnsi" w:hAnsiTheme="majorHAnsi"/>
          <w:b w:val="0"/>
          <w:sz w:val="24"/>
        </w:rPr>
        <w:t xml:space="preserve"> </w:t>
      </w:r>
      <w:r w:rsidR="00D23614" w:rsidRPr="00305C2A">
        <w:rPr>
          <w:rFonts w:asciiTheme="majorHAnsi" w:hAnsiTheme="majorHAnsi"/>
          <w:b w:val="0"/>
          <w:sz w:val="24"/>
        </w:rPr>
        <w:t>–</w:t>
      </w:r>
      <w:r w:rsidR="00EF2906" w:rsidRPr="00305C2A">
        <w:rPr>
          <w:rFonts w:asciiTheme="majorHAnsi" w:hAnsiTheme="majorHAnsi"/>
          <w:b w:val="0"/>
          <w:sz w:val="24"/>
        </w:rPr>
        <w:t xml:space="preserve"> </w:t>
      </w:r>
      <w:r w:rsidR="00CA6B66" w:rsidRPr="00305C2A">
        <w:rPr>
          <w:rFonts w:asciiTheme="majorHAnsi" w:hAnsiTheme="majorHAnsi"/>
          <w:b w:val="0"/>
          <w:sz w:val="24"/>
        </w:rPr>
        <w:t xml:space="preserve">попълнено и </w:t>
      </w:r>
      <w:r w:rsidR="00CA6B66" w:rsidRPr="005F2D89">
        <w:rPr>
          <w:rFonts w:asciiTheme="majorHAnsi" w:hAnsiTheme="majorHAnsi"/>
          <w:b w:val="0"/>
          <w:sz w:val="24"/>
        </w:rPr>
        <w:t xml:space="preserve">подписано от участника по предоставения </w:t>
      </w:r>
      <w:r w:rsidR="00EF2906" w:rsidRPr="005F2D89">
        <w:rPr>
          <w:rFonts w:asciiTheme="majorHAnsi" w:hAnsiTheme="majorHAnsi"/>
          <w:sz w:val="24"/>
        </w:rPr>
        <w:t>Образец № 2</w:t>
      </w:r>
      <w:r w:rsidR="00CA6B66" w:rsidRPr="005F2D89">
        <w:rPr>
          <w:rFonts w:asciiTheme="majorHAnsi" w:hAnsiTheme="majorHAnsi"/>
          <w:sz w:val="24"/>
        </w:rPr>
        <w:t xml:space="preserve">, </w:t>
      </w:r>
      <w:r w:rsidR="00CA6B66" w:rsidRPr="005F2D89">
        <w:rPr>
          <w:rFonts w:asciiTheme="majorHAnsi" w:hAnsiTheme="majorHAnsi"/>
          <w:b w:val="0"/>
          <w:sz w:val="24"/>
        </w:rPr>
        <w:t>част от одобрената от Възложитела документация по настоящата открита процедура</w:t>
      </w:r>
      <w:r w:rsidR="00BC2565" w:rsidRPr="005F2D89">
        <w:rPr>
          <w:rFonts w:asciiTheme="majorHAnsi" w:hAnsiTheme="majorHAnsi"/>
          <w:b w:val="0"/>
          <w:sz w:val="24"/>
        </w:rPr>
        <w:t>.</w:t>
      </w:r>
    </w:p>
    <w:p w14:paraId="6FC89CFB" w14:textId="77777777" w:rsidR="00EF2906" w:rsidRPr="002F11C0" w:rsidRDefault="00EF2906" w:rsidP="006D1607">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5F2D89">
        <w:rPr>
          <w:rFonts w:asciiTheme="majorHAnsi" w:hAnsiTheme="majorHAnsi"/>
          <w:b w:val="0"/>
          <w:sz w:val="24"/>
        </w:rPr>
        <w:t xml:space="preserve">Документ за упълномощаване, когато лицето, което подава офертата, не е </w:t>
      </w:r>
      <w:r w:rsidRPr="002F11C0">
        <w:rPr>
          <w:rFonts w:asciiTheme="majorHAnsi" w:hAnsiTheme="majorHAnsi"/>
          <w:b w:val="0"/>
          <w:sz w:val="24"/>
        </w:rPr>
        <w:t>законният представител на участника</w:t>
      </w:r>
      <w:r w:rsidR="005B3294" w:rsidRPr="002F11C0">
        <w:rPr>
          <w:rFonts w:asciiTheme="majorHAnsi" w:hAnsiTheme="majorHAnsi"/>
          <w:b w:val="0"/>
          <w:sz w:val="24"/>
        </w:rPr>
        <w:t xml:space="preserve"> (</w:t>
      </w:r>
      <w:r w:rsidR="005B3294" w:rsidRPr="002F11C0">
        <w:rPr>
          <w:rFonts w:asciiTheme="majorHAnsi" w:hAnsiTheme="majorHAnsi"/>
          <w:b w:val="0"/>
          <w:i/>
          <w:sz w:val="24"/>
        </w:rPr>
        <w:t>когато е приложимо</w:t>
      </w:r>
      <w:r w:rsidR="005B3294" w:rsidRPr="002F11C0">
        <w:rPr>
          <w:rFonts w:asciiTheme="majorHAnsi" w:hAnsiTheme="majorHAnsi"/>
          <w:b w:val="0"/>
          <w:sz w:val="24"/>
        </w:rPr>
        <w:t>)</w:t>
      </w:r>
      <w:r w:rsidRPr="002F11C0">
        <w:rPr>
          <w:rFonts w:asciiTheme="majorHAnsi" w:hAnsiTheme="majorHAnsi"/>
          <w:b w:val="0"/>
          <w:sz w:val="24"/>
        </w:rPr>
        <w:t>;</w:t>
      </w:r>
    </w:p>
    <w:p w14:paraId="5FE9475A" w14:textId="77777777" w:rsidR="00EF2906" w:rsidRPr="002F11C0" w:rsidRDefault="00EF2906" w:rsidP="00E85B2E">
      <w:pPr>
        <w:pStyle w:val="Heading2"/>
        <w:keepNext w:val="0"/>
        <w:numPr>
          <w:ilvl w:val="2"/>
          <w:numId w:val="25"/>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2F11C0">
        <w:rPr>
          <w:rFonts w:asciiTheme="majorHAnsi" w:hAnsiTheme="majorHAnsi"/>
          <w:b w:val="0"/>
          <w:sz w:val="24"/>
        </w:rPr>
        <w:t xml:space="preserve">Декларация за конфиденциалност по чл. 102, ал. 1 от ЗОП, по </w:t>
      </w:r>
      <w:r w:rsidRPr="002F11C0">
        <w:rPr>
          <w:rFonts w:asciiTheme="majorHAnsi" w:hAnsiTheme="majorHAnsi"/>
          <w:sz w:val="24"/>
        </w:rPr>
        <w:t xml:space="preserve">Образец № </w:t>
      </w:r>
      <w:r w:rsidR="0005446F" w:rsidRPr="002F11C0">
        <w:rPr>
          <w:rFonts w:asciiTheme="majorHAnsi" w:hAnsiTheme="majorHAnsi"/>
          <w:sz w:val="24"/>
        </w:rPr>
        <w:t>4</w:t>
      </w:r>
      <w:r w:rsidRPr="002F11C0">
        <w:rPr>
          <w:rFonts w:asciiTheme="majorHAnsi" w:hAnsiTheme="majorHAnsi"/>
          <w:b w:val="0"/>
          <w:sz w:val="24"/>
        </w:rPr>
        <w:t xml:space="preserve"> – </w:t>
      </w:r>
      <w:r w:rsidR="005B3294" w:rsidRPr="002F11C0">
        <w:rPr>
          <w:rFonts w:asciiTheme="majorHAnsi" w:hAnsiTheme="majorHAnsi"/>
          <w:b w:val="0"/>
          <w:sz w:val="24"/>
        </w:rPr>
        <w:t>(</w:t>
      </w:r>
      <w:r w:rsidRPr="002F11C0">
        <w:rPr>
          <w:rFonts w:asciiTheme="majorHAnsi" w:hAnsiTheme="majorHAnsi"/>
          <w:b w:val="0"/>
          <w:i/>
          <w:sz w:val="24"/>
        </w:rPr>
        <w:t>не е задължителна част от офертата, като същата се представя по преценка на участника и при наличие на основания за това</w:t>
      </w:r>
      <w:r w:rsidR="005B3294" w:rsidRPr="002F11C0">
        <w:rPr>
          <w:rFonts w:asciiTheme="majorHAnsi" w:hAnsiTheme="majorHAnsi"/>
          <w:b w:val="0"/>
          <w:sz w:val="24"/>
        </w:rPr>
        <w:t>)</w:t>
      </w:r>
      <w:r w:rsidR="009B1C92" w:rsidRPr="002F11C0">
        <w:rPr>
          <w:rFonts w:asciiTheme="majorHAnsi" w:hAnsiTheme="majorHAnsi"/>
          <w:b w:val="0"/>
          <w:sz w:val="24"/>
        </w:rPr>
        <w:t>.</w:t>
      </w:r>
    </w:p>
    <w:p w14:paraId="13634222" w14:textId="77777777" w:rsidR="00EB5703" w:rsidRPr="002F11C0" w:rsidRDefault="00EB5703" w:rsidP="00E85B2E">
      <w:pPr>
        <w:pStyle w:val="ListParagraph"/>
        <w:numPr>
          <w:ilvl w:val="2"/>
          <w:numId w:val="25"/>
        </w:numPr>
        <w:rPr>
          <w:rFonts w:asciiTheme="majorHAnsi" w:hAnsiTheme="majorHAnsi"/>
          <w:lang w:val="bg-BG"/>
        </w:rPr>
      </w:pPr>
      <w:r w:rsidRPr="002F11C0">
        <w:rPr>
          <w:rFonts w:asciiTheme="majorHAnsi" w:hAnsiTheme="majorHAnsi"/>
          <w:lang w:val="bg-BG"/>
        </w:rPr>
        <w:t>Други документи касаещи предложението за изпълнение на поръчката.</w:t>
      </w:r>
    </w:p>
    <w:p w14:paraId="61ECBE2F" w14:textId="77777777" w:rsidR="00EB5703" w:rsidRPr="002F11C0" w:rsidRDefault="00EB5703" w:rsidP="00EB5703">
      <w:pPr>
        <w:rPr>
          <w:rFonts w:asciiTheme="majorHAnsi" w:hAnsiTheme="majorHAnsi"/>
          <w:lang w:val="bg-BG"/>
        </w:rPr>
      </w:pPr>
    </w:p>
    <w:p w14:paraId="5248F4E1" w14:textId="77777777" w:rsidR="009E0E34" w:rsidRPr="002F11C0" w:rsidRDefault="009E0E34" w:rsidP="00E85B2E">
      <w:pPr>
        <w:pStyle w:val="NormalWeb"/>
        <w:numPr>
          <w:ilvl w:val="1"/>
          <w:numId w:val="25"/>
        </w:numPr>
        <w:spacing w:before="0" w:beforeAutospacing="0" w:after="0" w:afterAutospacing="0" w:line="276" w:lineRule="auto"/>
        <w:ind w:left="709" w:hanging="709"/>
        <w:jc w:val="both"/>
        <w:rPr>
          <w:rFonts w:asciiTheme="majorHAnsi" w:hAnsiTheme="majorHAnsi"/>
          <w:b/>
          <w:lang w:val="bg-BG"/>
        </w:rPr>
      </w:pPr>
      <w:r w:rsidRPr="002F11C0">
        <w:rPr>
          <w:rFonts w:asciiTheme="majorHAnsi" w:hAnsiTheme="majorHAnsi"/>
          <w:b/>
          <w:lang w:val="bg-BG"/>
        </w:rPr>
        <w:t xml:space="preserve">Плик „Предлагано </w:t>
      </w:r>
      <w:r w:rsidR="0032418B" w:rsidRPr="002F11C0">
        <w:rPr>
          <w:rFonts w:asciiTheme="majorHAnsi" w:hAnsiTheme="majorHAnsi"/>
          <w:b/>
          <w:lang w:val="bg-BG"/>
        </w:rPr>
        <w:t>Ценово предложение</w:t>
      </w:r>
      <w:r w:rsidRPr="002F11C0">
        <w:rPr>
          <w:rFonts w:asciiTheme="majorHAnsi" w:hAnsiTheme="majorHAnsi"/>
          <w:b/>
          <w:lang w:val="bg-BG"/>
        </w:rPr>
        <w:t>“:</w:t>
      </w:r>
    </w:p>
    <w:p w14:paraId="53E7337A" w14:textId="77777777" w:rsidR="009E0E34" w:rsidRPr="005F2D89" w:rsidRDefault="009E0E34" w:rsidP="00E85B2E">
      <w:pPr>
        <w:pStyle w:val="NormalWeb"/>
        <w:numPr>
          <w:ilvl w:val="2"/>
          <w:numId w:val="25"/>
        </w:numPr>
        <w:spacing w:before="0" w:beforeAutospacing="0" w:after="0" w:afterAutospacing="0" w:line="276" w:lineRule="auto"/>
        <w:jc w:val="both"/>
        <w:rPr>
          <w:rFonts w:asciiTheme="majorHAnsi" w:hAnsiTheme="majorHAnsi"/>
          <w:b/>
          <w:lang w:val="bg-BG"/>
        </w:rPr>
      </w:pPr>
      <w:r w:rsidRPr="002F11C0">
        <w:rPr>
          <w:rFonts w:asciiTheme="majorHAnsi" w:hAnsiTheme="majorHAnsi"/>
          <w:lang w:val="bg-BG"/>
        </w:rPr>
        <w:t>Ценово</w:t>
      </w:r>
      <w:r w:rsidRPr="005F2D89">
        <w:rPr>
          <w:rFonts w:asciiTheme="majorHAnsi" w:hAnsiTheme="majorHAnsi"/>
          <w:lang w:val="bg-BG"/>
        </w:rPr>
        <w:t xml:space="preserve"> предложение по </w:t>
      </w:r>
      <w:r w:rsidR="0032418B" w:rsidRPr="005F2D89">
        <w:rPr>
          <w:rFonts w:asciiTheme="majorHAnsi" w:hAnsiTheme="majorHAnsi"/>
          <w:b/>
          <w:lang w:val="bg-BG"/>
        </w:rPr>
        <w:t xml:space="preserve">Образец № </w:t>
      </w:r>
      <w:r w:rsidR="00EF2906" w:rsidRPr="005F2D89">
        <w:rPr>
          <w:rFonts w:asciiTheme="majorHAnsi" w:hAnsiTheme="majorHAnsi"/>
          <w:b/>
          <w:lang w:val="bg-BG"/>
        </w:rPr>
        <w:t>3</w:t>
      </w:r>
      <w:r w:rsidRPr="005F2D89">
        <w:rPr>
          <w:rFonts w:asciiTheme="majorHAnsi" w:hAnsiTheme="majorHAnsi"/>
          <w:b/>
          <w:lang w:val="bg-BG"/>
        </w:rPr>
        <w:t>;</w:t>
      </w:r>
    </w:p>
    <w:p w14:paraId="67AEC40E" w14:textId="77777777" w:rsidR="00FC5C9C" w:rsidRPr="005F2D89" w:rsidRDefault="0032418B" w:rsidP="006D1607">
      <w:pPr>
        <w:numPr>
          <w:ilvl w:val="0"/>
          <w:numId w:val="8"/>
        </w:numPr>
        <w:spacing w:line="276" w:lineRule="auto"/>
        <w:ind w:left="0" w:firstLine="0"/>
        <w:jc w:val="both"/>
        <w:rPr>
          <w:rFonts w:asciiTheme="majorHAnsi" w:hAnsiTheme="majorHAnsi"/>
          <w:lang w:val="bg-BG"/>
        </w:rPr>
      </w:pPr>
      <w:r w:rsidRPr="005F2D89">
        <w:rPr>
          <w:rFonts w:asciiTheme="majorHAnsi" w:hAnsiTheme="majorHAnsi"/>
          <w:lang w:val="bg-BG"/>
        </w:rPr>
        <w:t>При несъответствие между цифрова и изписана с думи цена ще се взема предвид изписаната с думи.</w:t>
      </w:r>
    </w:p>
    <w:p w14:paraId="36A44D24" w14:textId="0F46F001" w:rsidR="00FC5C9C" w:rsidRPr="005F2D89" w:rsidRDefault="0032418B" w:rsidP="006D1607">
      <w:pPr>
        <w:numPr>
          <w:ilvl w:val="0"/>
          <w:numId w:val="8"/>
        </w:numPr>
        <w:spacing w:line="276" w:lineRule="auto"/>
        <w:ind w:left="0" w:firstLine="0"/>
        <w:jc w:val="both"/>
        <w:outlineLvl w:val="1"/>
        <w:rPr>
          <w:rFonts w:asciiTheme="majorHAnsi" w:hAnsiTheme="majorHAnsi"/>
          <w:b/>
          <w:lang w:val="bg-BG"/>
        </w:rPr>
      </w:pPr>
      <w:r w:rsidRPr="005F2D89">
        <w:rPr>
          <w:rFonts w:asciiTheme="majorHAnsi" w:hAnsiTheme="majorHAnsi"/>
          <w:lang w:val="bg-BG"/>
        </w:rPr>
        <w:t xml:space="preserve">В цената на договора се включват всички разходи, свързани с качественото изпълнение </w:t>
      </w:r>
      <w:r w:rsidRPr="002F11C0">
        <w:rPr>
          <w:rFonts w:asciiTheme="majorHAnsi" w:hAnsiTheme="majorHAnsi"/>
          <w:lang w:val="bg-BG"/>
        </w:rPr>
        <w:t xml:space="preserve">на </w:t>
      </w:r>
      <w:r w:rsidR="009E0E34" w:rsidRPr="002F11C0">
        <w:rPr>
          <w:rFonts w:asciiTheme="majorHAnsi" w:hAnsiTheme="majorHAnsi"/>
          <w:lang w:val="bg-BG"/>
        </w:rPr>
        <w:t>услугата</w:t>
      </w:r>
      <w:r w:rsidRPr="002F11C0">
        <w:rPr>
          <w:rFonts w:asciiTheme="majorHAnsi" w:hAnsiTheme="majorHAnsi"/>
          <w:lang w:val="bg-BG"/>
        </w:rPr>
        <w:t xml:space="preserve"> в описания</w:t>
      </w:r>
      <w:r w:rsidRPr="005F2D89">
        <w:rPr>
          <w:rFonts w:asciiTheme="majorHAnsi" w:hAnsiTheme="majorHAnsi"/>
          <w:lang w:val="bg-BG"/>
        </w:rPr>
        <w:t xml:space="preserve"> вид и обхват. </w:t>
      </w:r>
    </w:p>
    <w:p w14:paraId="583021D0" w14:textId="77777777" w:rsidR="00FC5C9C" w:rsidRPr="005F2D89" w:rsidRDefault="00FC5C9C" w:rsidP="00CC75EC">
      <w:pPr>
        <w:keepNext/>
        <w:spacing w:after="60" w:line="276" w:lineRule="auto"/>
        <w:jc w:val="both"/>
        <w:outlineLvl w:val="1"/>
        <w:rPr>
          <w:rFonts w:asciiTheme="majorHAnsi" w:hAnsiTheme="majorHAnsi"/>
          <w:b/>
          <w:lang w:val="bg-BG"/>
        </w:rPr>
      </w:pPr>
    </w:p>
    <w:p w14:paraId="498E0A32" w14:textId="77777777" w:rsidR="00451544" w:rsidRPr="005F2D89" w:rsidRDefault="0032418B" w:rsidP="002F285E">
      <w:pPr>
        <w:pStyle w:val="ListParagraph"/>
        <w:numPr>
          <w:ilvl w:val="0"/>
          <w:numId w:val="7"/>
        </w:numPr>
        <w:spacing w:after="120"/>
        <w:ind w:left="0" w:firstLine="0"/>
        <w:jc w:val="both"/>
        <w:rPr>
          <w:rFonts w:asciiTheme="majorHAnsi" w:hAnsiTheme="majorHAnsi"/>
          <w:i/>
          <w:lang w:val="bg-BG"/>
        </w:rPr>
      </w:pPr>
      <w:r w:rsidRPr="005F2D89">
        <w:rPr>
          <w:rFonts w:asciiTheme="majorHAnsi" w:hAnsiTheme="majorHAnsi"/>
          <w:i/>
          <w:lang w:val="bg-BG"/>
        </w:rPr>
        <w:t xml:space="preserve">Участникът декларира </w:t>
      </w:r>
      <w:r w:rsidRPr="005F2D89">
        <w:rPr>
          <w:rFonts w:asciiTheme="majorHAnsi" w:hAnsiTheme="majorHAnsi"/>
          <w:b/>
          <w:lang w:val="bg-BG"/>
        </w:rPr>
        <w:t>липсата на основанията за отстраняване</w:t>
      </w:r>
      <w:r w:rsidRPr="005F2D89">
        <w:rPr>
          <w:rFonts w:asciiTheme="majorHAnsi" w:hAnsiTheme="majorHAnsi"/>
          <w:i/>
          <w:lang w:val="bg-BG"/>
        </w:rPr>
        <w:t xml:space="preserve"> и </w:t>
      </w:r>
      <w:r w:rsidRPr="005F2D89">
        <w:rPr>
          <w:rFonts w:asciiTheme="majorHAnsi" w:hAnsiTheme="majorHAnsi"/>
          <w:b/>
          <w:bCs/>
          <w:lang w:val="bg-BG"/>
        </w:rPr>
        <w:t>съответствие</w:t>
      </w:r>
      <w:r w:rsidRPr="005F2D89">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5F2D89">
        <w:rPr>
          <w:rFonts w:asciiTheme="majorHAnsi" w:hAnsiTheme="majorHAnsi"/>
          <w:i/>
          <w:lang w:val="bg-BG"/>
        </w:rPr>
        <w:t xml:space="preserve"> Когато участникът е обединение, което не юридическо лице, се представя</w:t>
      </w:r>
      <w:r w:rsidR="00370E92" w:rsidRPr="005F2D89">
        <w:rPr>
          <w:rFonts w:asciiTheme="majorHAnsi" w:hAnsiTheme="majorHAnsi"/>
          <w:i/>
          <w:lang w:val="bg-BG"/>
        </w:rPr>
        <w:t xml:space="preserve"> и</w:t>
      </w:r>
      <w:r w:rsidR="00F44554" w:rsidRPr="005F2D89">
        <w:rPr>
          <w:rFonts w:asciiTheme="majorHAnsi" w:hAnsiTheme="majorHAnsi"/>
          <w:i/>
          <w:lang w:val="bg-BG"/>
        </w:rPr>
        <w:t xml:space="preserve"> отдел</w:t>
      </w:r>
      <w:r w:rsidR="00370E92" w:rsidRPr="005F2D89">
        <w:rPr>
          <w:rFonts w:asciiTheme="majorHAnsi" w:hAnsiTheme="majorHAnsi"/>
          <w:i/>
          <w:lang w:val="bg-BG"/>
        </w:rPr>
        <w:t>ен ЕЕДОП за всеки от участниците в обединението.</w:t>
      </w:r>
      <w:r w:rsidRPr="005F2D89">
        <w:rPr>
          <w:rFonts w:asciiTheme="majorHAnsi" w:hAnsiTheme="majorHAnsi"/>
          <w:i/>
          <w:lang w:val="bg-BG"/>
        </w:rPr>
        <w:t xml:space="preserve"> Когато </w:t>
      </w:r>
      <w:r w:rsidR="00370E92" w:rsidRPr="005F2D89">
        <w:rPr>
          <w:rFonts w:asciiTheme="majorHAnsi" w:hAnsiTheme="majorHAnsi"/>
          <w:i/>
          <w:lang w:val="bg-BG"/>
        </w:rPr>
        <w:t>у</w:t>
      </w:r>
      <w:r w:rsidRPr="005F2D89">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5F2D89">
        <w:rPr>
          <w:rFonts w:asciiTheme="majorHAnsi" w:hAnsiTheme="majorHAnsi"/>
          <w:i/>
          <w:lang w:val="bg-BG"/>
        </w:rPr>
        <w:t xml:space="preserve"> и</w:t>
      </w:r>
      <w:r w:rsidRPr="005F2D89">
        <w:rPr>
          <w:rFonts w:asciiTheme="majorHAnsi" w:hAnsiTheme="majorHAnsi"/>
          <w:i/>
          <w:lang w:val="bg-BG"/>
        </w:rPr>
        <w:t xml:space="preserve"> отделен ЕЕДОП, който съдържа информацията.</w:t>
      </w:r>
    </w:p>
    <w:p w14:paraId="6929EDA3" w14:textId="77777777" w:rsidR="00A52350" w:rsidRPr="005F2D89"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6" w:name="_Toc402779136"/>
      <w:bookmarkStart w:id="7" w:name="_Toc402798455"/>
      <w:bookmarkStart w:id="8" w:name="_Toc434593283"/>
      <w:r w:rsidRPr="005F2D89">
        <w:rPr>
          <w:rStyle w:val="02CharChar"/>
          <w:rFonts w:asciiTheme="majorHAnsi" w:hAnsiTheme="majorHAnsi"/>
          <w:lang w:val="bg-BG"/>
        </w:rPr>
        <w:lastRenderedPageBreak/>
        <w:t>Срок на валидност на офертите</w:t>
      </w:r>
      <w:bookmarkEnd w:id="6"/>
      <w:bookmarkEnd w:id="7"/>
      <w:bookmarkEnd w:id="8"/>
      <w:r w:rsidRPr="005F2D89">
        <w:rPr>
          <w:rFonts w:asciiTheme="majorHAnsi" w:hAnsiTheme="majorHAnsi"/>
          <w:lang w:val="bg-BG"/>
        </w:rPr>
        <w:t>:</w:t>
      </w:r>
    </w:p>
    <w:p w14:paraId="088E7F61" w14:textId="6238D35F" w:rsidR="00A52350" w:rsidRPr="005F2D89" w:rsidRDefault="00A52350" w:rsidP="002F285E">
      <w:pPr>
        <w:spacing w:after="60"/>
        <w:jc w:val="both"/>
        <w:rPr>
          <w:rFonts w:asciiTheme="majorHAnsi" w:hAnsiTheme="majorHAnsi"/>
          <w:lang w:val="bg-BG"/>
        </w:rPr>
      </w:pPr>
      <w:r w:rsidRPr="005F2D89">
        <w:rPr>
          <w:rFonts w:asciiTheme="majorHAnsi" w:hAnsiTheme="majorHAnsi"/>
          <w:b/>
          <w:lang w:val="bg-BG"/>
        </w:rPr>
        <w:t>3.1</w:t>
      </w:r>
      <w:r w:rsidRPr="005F2D89">
        <w:rPr>
          <w:rFonts w:asciiTheme="majorHAnsi" w:hAnsiTheme="majorHAnsi"/>
          <w:lang w:val="bg-BG"/>
        </w:rPr>
        <w:t>.</w:t>
      </w:r>
      <w:r w:rsidR="00CC75EC" w:rsidRPr="005F2D89">
        <w:rPr>
          <w:rFonts w:asciiTheme="majorHAnsi" w:hAnsiTheme="majorHAnsi"/>
          <w:lang w:val="bg-BG"/>
        </w:rPr>
        <w:t xml:space="preserve"> </w:t>
      </w:r>
      <w:r w:rsidRPr="005F2D89">
        <w:rPr>
          <w:rFonts w:asciiTheme="majorHAnsi" w:hAnsiTheme="majorHAnsi"/>
          <w:lang w:val="bg-BG"/>
        </w:rPr>
        <w:t xml:space="preserve">Срокът на валидност на офертата  е  не по-малък </w:t>
      </w:r>
      <w:r w:rsidRPr="00245E93">
        <w:rPr>
          <w:rFonts w:asciiTheme="majorHAnsi" w:hAnsiTheme="majorHAnsi"/>
          <w:lang w:val="bg-BG"/>
        </w:rPr>
        <w:t xml:space="preserve">от </w:t>
      </w:r>
      <w:r w:rsidR="005F2D89" w:rsidRPr="00245E93">
        <w:rPr>
          <w:rFonts w:asciiTheme="majorHAnsi" w:hAnsiTheme="majorHAnsi"/>
          <w:lang w:val="bg-BG"/>
        </w:rPr>
        <w:t>5</w:t>
      </w:r>
      <w:r w:rsidR="000C3CD3" w:rsidRPr="00245E93">
        <w:rPr>
          <w:rFonts w:asciiTheme="majorHAnsi" w:hAnsiTheme="majorHAnsi"/>
          <w:lang w:val="bg-BG"/>
        </w:rPr>
        <w:t xml:space="preserve"> (</w:t>
      </w:r>
      <w:r w:rsidR="005F2D89" w:rsidRPr="00245E93">
        <w:rPr>
          <w:rFonts w:asciiTheme="majorHAnsi" w:hAnsiTheme="majorHAnsi"/>
          <w:lang w:val="bg-BG"/>
        </w:rPr>
        <w:t>пет</w:t>
      </w:r>
      <w:r w:rsidR="000C3CD3" w:rsidRPr="00245E93">
        <w:rPr>
          <w:rFonts w:asciiTheme="majorHAnsi" w:hAnsiTheme="majorHAnsi"/>
          <w:lang w:val="bg-BG"/>
        </w:rPr>
        <w:t>)</w:t>
      </w:r>
      <w:r w:rsidRPr="00245E93">
        <w:rPr>
          <w:rFonts w:asciiTheme="majorHAnsi" w:hAnsiTheme="majorHAnsi"/>
          <w:lang w:val="bg-BG"/>
        </w:rPr>
        <w:t xml:space="preserve"> </w:t>
      </w:r>
      <w:r w:rsidR="003361A7" w:rsidRPr="00245E93">
        <w:rPr>
          <w:rFonts w:asciiTheme="majorHAnsi" w:hAnsiTheme="majorHAnsi"/>
          <w:lang w:val="bg-BG"/>
        </w:rPr>
        <w:t>месеца</w:t>
      </w:r>
      <w:r w:rsidRPr="005F2D89">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14:paraId="5DB954B3" w14:textId="77777777" w:rsidR="004B43F0" w:rsidRPr="005F2D89" w:rsidRDefault="00A52350" w:rsidP="002F285E">
      <w:pPr>
        <w:spacing w:after="60"/>
        <w:jc w:val="both"/>
        <w:rPr>
          <w:rFonts w:asciiTheme="majorHAnsi" w:hAnsiTheme="majorHAnsi"/>
          <w:lang w:val="bg-BG"/>
        </w:rPr>
      </w:pPr>
      <w:r w:rsidRPr="005F2D89">
        <w:rPr>
          <w:rFonts w:asciiTheme="majorHAnsi" w:hAnsiTheme="majorHAnsi"/>
          <w:b/>
          <w:lang w:val="bg-BG"/>
        </w:rPr>
        <w:t>3.2</w:t>
      </w:r>
      <w:r w:rsidRPr="005F2D89">
        <w:rPr>
          <w:rFonts w:asciiTheme="majorHAnsi" w:hAnsiTheme="majorHAnsi"/>
          <w:lang w:val="bg-BG"/>
        </w:rPr>
        <w:t>.</w:t>
      </w:r>
      <w:r w:rsidR="00CC75EC" w:rsidRPr="005F2D89">
        <w:rPr>
          <w:rFonts w:asciiTheme="majorHAnsi" w:hAnsiTheme="majorHAnsi"/>
          <w:lang w:val="bg-BG"/>
        </w:rPr>
        <w:t xml:space="preserve"> </w:t>
      </w:r>
      <w:r w:rsidRPr="005F2D89">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14:paraId="29F3342A" w14:textId="77777777" w:rsidR="001149EE" w:rsidRPr="005F2D89" w:rsidRDefault="001149EE" w:rsidP="001149EE">
      <w:pPr>
        <w:keepNext/>
        <w:widowControl w:val="0"/>
        <w:ind w:firstLine="426"/>
        <w:jc w:val="both"/>
        <w:outlineLvl w:val="4"/>
        <w:rPr>
          <w:rFonts w:asciiTheme="majorHAnsi" w:eastAsia="Calibri" w:hAnsiTheme="majorHAnsi" w:cs="Calibri"/>
          <w:b/>
          <w:bCs/>
          <w:i/>
          <w:u w:val="single"/>
          <w:lang w:val="bg-BG" w:eastAsia="x-none"/>
        </w:rPr>
      </w:pPr>
      <w:r w:rsidRPr="005F2D89">
        <w:rPr>
          <w:rFonts w:asciiTheme="majorHAnsi" w:eastAsia="Calibri" w:hAnsiTheme="majorHAnsi" w:cs="Calibri"/>
          <w:b/>
          <w:bCs/>
          <w:i/>
          <w:u w:val="single"/>
          <w:lang w:val="bg-BG" w:eastAsia="x-none"/>
        </w:rPr>
        <w:t>§.Указание за подготовка на ЕЕДОП:</w:t>
      </w:r>
    </w:p>
    <w:p w14:paraId="722500A1"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096045F"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14:paraId="663268EE"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14:paraId="36F06A0C"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4021244D"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Когато участникът е обединение, което не е юридическо лице се представя ЕЕДОП за всеки от участниците в обединението.</w:t>
      </w:r>
    </w:p>
    <w:p w14:paraId="527A84EC"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414A419A" w14:textId="77777777" w:rsidR="001149EE" w:rsidRPr="005F2D89" w:rsidRDefault="001149EE" w:rsidP="001149EE">
      <w:pPr>
        <w:spacing w:after="120"/>
        <w:ind w:firstLine="426"/>
        <w:jc w:val="both"/>
        <w:textAlignment w:val="center"/>
        <w:rPr>
          <w:rFonts w:asciiTheme="majorHAnsi" w:eastAsia="MS ??" w:hAnsiTheme="majorHAnsi" w:cs="Calibri"/>
          <w:b/>
          <w:i/>
          <w:lang w:val="bg-BG"/>
        </w:rPr>
      </w:pPr>
      <w:r w:rsidRPr="005F2D89">
        <w:rPr>
          <w:rFonts w:asciiTheme="majorHAnsi" w:eastAsia="MS ??" w:hAnsiTheme="majorHAnsi"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8C3920D"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4. Лицата по чл. 54, ал. 2 и чл. 55, ал. 3 от ЗОП са: </w:t>
      </w:r>
    </w:p>
    <w:p w14:paraId="61C6E625"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4.1. лицата, които представляват участника; </w:t>
      </w:r>
    </w:p>
    <w:p w14:paraId="26780916"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4.2. лицата, които са членове на управителни и надзорни органи на участника; </w:t>
      </w:r>
    </w:p>
    <w:p w14:paraId="66015D31"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14:paraId="5D611696"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 Лицата по т. 4.1 и 4.2 са, както следва:</w:t>
      </w:r>
    </w:p>
    <w:p w14:paraId="70AC6702"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lastRenderedPageBreak/>
        <w:t>5.1. при събирателно дружество – лицата по чл. 84, ал. 1 и чл. 89, ал. 1 от Търговския закон;</w:t>
      </w:r>
    </w:p>
    <w:p w14:paraId="20F8B4DC"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5.2. при командитно дружество – неограничено отговорните съдружници по чл. 105 от Търговския закон;</w:t>
      </w:r>
    </w:p>
    <w:p w14:paraId="003F1C97"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103876F8"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5.4. при акционерно дружество – лицата по чл. 241, ал. 1, чл. 242, ал. 1 и чл. 244, ал. 1 от Търговския закон;</w:t>
      </w:r>
    </w:p>
    <w:p w14:paraId="6138BEB7"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5.5. при командитно дружество с акции – лицата по чл. 256 във връзка с чл. 244, ал. 1 от Търговския закон;</w:t>
      </w:r>
    </w:p>
    <w:p w14:paraId="58F96AA5"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5.6. при едноличен търговец – физическото лице – търговец;</w:t>
      </w:r>
    </w:p>
    <w:p w14:paraId="737D2B22"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23ECA679"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5.8. в случаите по т. 5.1 – 5.7 – и прокуристите, когато има такива; </w:t>
      </w:r>
    </w:p>
    <w:p w14:paraId="48BB31D2"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5073122A"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698CBD08"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14:paraId="573CCBB3"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25F6C2A"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14:paraId="31C574CE"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7F1ECBBD"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11. Когато за участник е налице някое от основанията по чл. 54, ал. 1 ЗОП или посочените от възложителя основания по чл. 55, ал. 1 ЗОП и преди подаването на </w:t>
      </w:r>
      <w:r w:rsidRPr="005F2D89">
        <w:rPr>
          <w:rFonts w:asciiTheme="majorHAnsi" w:eastAsia="MS ??" w:hAnsiTheme="majorHAnsi" w:cs="Calibri"/>
          <w:i/>
          <w:lang w:val="bg-BG"/>
        </w:rPr>
        <w:lastRenderedPageBreak/>
        <w:t>офертата той е предприел мерки за доказване на надеждност по чл. 56 от ЗОП, тези мерки се описват в ЕЕДОП.</w:t>
      </w:r>
    </w:p>
    <w:tbl>
      <w:tblPr>
        <w:tblStyle w:val="TableGrid"/>
        <w:tblW w:w="0" w:type="auto"/>
        <w:tblLook w:val="04A0" w:firstRow="1" w:lastRow="0" w:firstColumn="1" w:lastColumn="0" w:noHBand="0" w:noVBand="1"/>
      </w:tblPr>
      <w:tblGrid>
        <w:gridCol w:w="9077"/>
      </w:tblGrid>
      <w:tr w:rsidR="00144F18" w:rsidRPr="007A6E08" w14:paraId="1D71F18C" w14:textId="77777777" w:rsidTr="005F2D89">
        <w:tc>
          <w:tcPr>
            <w:tcW w:w="9077" w:type="dxa"/>
            <w:shd w:val="clear" w:color="auto" w:fill="EAF1DD"/>
          </w:tcPr>
          <w:p w14:paraId="5B7B07BF" w14:textId="77777777" w:rsidR="00144F18" w:rsidRPr="005F2D89" w:rsidRDefault="00144F18" w:rsidP="00144F18">
            <w:pPr>
              <w:ind w:firstLine="426"/>
              <w:jc w:val="both"/>
              <w:textAlignment w:val="center"/>
              <w:rPr>
                <w:rFonts w:asciiTheme="majorHAnsi" w:eastAsia="MS ??" w:hAnsiTheme="majorHAnsi" w:cs="Calibri"/>
                <w:b/>
                <w:i/>
                <w:lang w:val="bg-BG"/>
              </w:rPr>
            </w:pPr>
            <w:r w:rsidRPr="005F2D89">
              <w:rPr>
                <w:rFonts w:asciiTheme="majorHAnsi" w:eastAsia="MS ??" w:hAnsiTheme="majorHAnsi" w:cs="Calibri"/>
                <w:b/>
                <w:i/>
                <w:lang w:val="bg-BG"/>
              </w:rPr>
              <w:t>Важно:</w:t>
            </w:r>
          </w:p>
          <w:p w14:paraId="19E50E6B" w14:textId="77777777" w:rsidR="00144F18" w:rsidRPr="005F2D89" w:rsidRDefault="00144F18" w:rsidP="00144F18">
            <w:pPr>
              <w:ind w:firstLine="426"/>
              <w:jc w:val="both"/>
              <w:textAlignment w:val="center"/>
              <w:rPr>
                <w:rFonts w:asciiTheme="majorHAnsi" w:eastAsia="MS ??" w:hAnsiTheme="majorHAnsi" w:cs="Calibri"/>
                <w:b/>
                <w:i/>
                <w:lang w:val="bg-BG"/>
              </w:rPr>
            </w:pPr>
            <w:r w:rsidRPr="005F2D89">
              <w:rPr>
                <w:rFonts w:asciiTheme="majorHAnsi" w:eastAsia="MS ??" w:hAnsiTheme="majorHAnsi" w:cs="Calibri"/>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366E528" w14:textId="77777777" w:rsidR="00144F18" w:rsidRPr="007A6E08" w:rsidRDefault="00144F18" w:rsidP="00144F18">
            <w:pPr>
              <w:spacing w:after="120"/>
              <w:ind w:firstLine="426"/>
              <w:jc w:val="both"/>
              <w:textAlignment w:val="center"/>
              <w:rPr>
                <w:rFonts w:asciiTheme="majorHAnsi" w:eastAsia="MS ??" w:hAnsiTheme="majorHAnsi" w:cs="Calibri"/>
                <w:i/>
                <w:highlight w:val="yellow"/>
                <w:lang w:val="bg-BG"/>
              </w:rPr>
            </w:pPr>
            <w:r w:rsidRPr="005F2D89">
              <w:rPr>
                <w:rFonts w:asciiTheme="majorHAnsi" w:eastAsia="MS ??" w:hAnsiTheme="majorHAnsi" w:cs="Calibri"/>
                <w:b/>
                <w:i/>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tc>
      </w:tr>
    </w:tbl>
    <w:p w14:paraId="374C3C4F" w14:textId="77777777" w:rsidR="00144F18" w:rsidRPr="005F2D89" w:rsidRDefault="00144F18" w:rsidP="001149EE">
      <w:pPr>
        <w:spacing w:after="120"/>
        <w:ind w:firstLine="426"/>
        <w:jc w:val="both"/>
        <w:textAlignment w:val="center"/>
        <w:rPr>
          <w:rFonts w:asciiTheme="majorHAnsi" w:eastAsia="MS ??" w:hAnsiTheme="majorHAnsi" w:cs="Calibri"/>
          <w:i/>
          <w:lang w:val="bg-BG"/>
        </w:rPr>
      </w:pPr>
    </w:p>
    <w:p w14:paraId="02B2823D" w14:textId="77777777" w:rsidR="001149EE" w:rsidRPr="005F2D89" w:rsidRDefault="001149EE" w:rsidP="001149EE">
      <w:pPr>
        <w:spacing w:after="120"/>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12. Документи удостоверяващи липсата на основанията за отстраняване от процедурата. </w:t>
      </w:r>
    </w:p>
    <w:p w14:paraId="153B01FB" w14:textId="77777777" w:rsidR="001149EE" w:rsidRPr="005F2D89" w:rsidRDefault="001149EE" w:rsidP="006D1607">
      <w:pPr>
        <w:tabs>
          <w:tab w:val="left" w:pos="993"/>
        </w:tabs>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12.1.</w:t>
      </w:r>
      <w:r w:rsidRPr="005F2D89">
        <w:rPr>
          <w:rFonts w:asciiTheme="majorHAnsi" w:eastAsia="MS ??" w:hAnsiTheme="majorHAnsi" w:cs="Calibri"/>
          <w:i/>
          <w:lang w:val="bg-BG"/>
        </w:rPr>
        <w:tab/>
        <w:t>за обстоятелствата по чл. 54, ал. 1, т. 1 от ЗОП – свидетелство за съдимост;</w:t>
      </w:r>
    </w:p>
    <w:p w14:paraId="13C7A6EC"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6D5B60B5"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12.3. за обстоятелството по чл. 54, ал. 1, т. 6 от ЗОП – удостоверение от органите на Изпълнителна агенция „Главна инспекция по труда;</w:t>
      </w:r>
    </w:p>
    <w:p w14:paraId="6599E9B3" w14:textId="2B40D695"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14:paraId="5CA7723C"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14:paraId="1ED64B74"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1E196AF3"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50289C88"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109E659"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13. Документи за доказване на предприетите мерки за надеждност, когато е приложимо:</w:t>
      </w:r>
    </w:p>
    <w:p w14:paraId="4DECC03B" w14:textId="77777777" w:rsidR="002D5573"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14:paraId="33D6AF1D" w14:textId="4EA292F6"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 xml:space="preserve">. За тази цел участникът може да докаже, че: </w:t>
      </w:r>
    </w:p>
    <w:p w14:paraId="4E08A9A6"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lastRenderedPageBreak/>
        <w:t>13.1.1. е погасил задълженията си по чл. 54, ал. 1, т. 3 от ЗОП, включително начислените лихви и/или глоби или че те са разсрочени, отсрочени или обезпечени;</w:t>
      </w:r>
    </w:p>
    <w:p w14:paraId="3D613566"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554A59B4"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0602B74"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13.2. Като доказателства за надеждността на участника се представят следните документи:</w:t>
      </w:r>
    </w:p>
    <w:p w14:paraId="246FCB8C"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FE07B7E" w14:textId="77777777" w:rsidR="001149EE" w:rsidRPr="005F2D89" w:rsidRDefault="001149EE" w:rsidP="002F285E">
      <w:pPr>
        <w:spacing w:after="120"/>
        <w:ind w:firstLine="426"/>
        <w:jc w:val="both"/>
        <w:textAlignment w:val="center"/>
        <w:rPr>
          <w:rFonts w:asciiTheme="majorHAnsi" w:eastAsia="MS ??" w:hAnsiTheme="majorHAnsi" w:cs="Calibri"/>
          <w:b/>
          <w:i/>
          <w:lang w:val="bg-BG"/>
        </w:rPr>
      </w:pPr>
      <w:r w:rsidRPr="005F2D89">
        <w:rPr>
          <w:rFonts w:asciiTheme="majorHAnsi" w:eastAsia="MS ??" w:hAnsiTheme="majorHAnsi" w:cs="Calibri"/>
          <w:i/>
          <w:lang w:val="bg-BG"/>
        </w:rPr>
        <w:t>13.2.2. по отношение на обстоятелството по чл. 56, ал. 1, т. 3 от ЗОП – документ от съответния компетентен орган за потвърждение на описаните обстоятелства.</w:t>
      </w:r>
    </w:p>
    <w:tbl>
      <w:tblPr>
        <w:tblStyle w:val="TableGrid"/>
        <w:tblW w:w="0" w:type="auto"/>
        <w:tblLook w:val="04A0" w:firstRow="1" w:lastRow="0" w:firstColumn="1" w:lastColumn="0" w:noHBand="0" w:noVBand="1"/>
      </w:tblPr>
      <w:tblGrid>
        <w:gridCol w:w="9077"/>
      </w:tblGrid>
      <w:tr w:rsidR="0024367B" w:rsidRPr="007A6E08" w14:paraId="2C372A27" w14:textId="77777777" w:rsidTr="0024367B">
        <w:tc>
          <w:tcPr>
            <w:tcW w:w="9077" w:type="dxa"/>
            <w:shd w:val="clear" w:color="auto" w:fill="EAF1DD"/>
          </w:tcPr>
          <w:p w14:paraId="11EE9579" w14:textId="77777777" w:rsidR="0024367B" w:rsidRPr="005F2D89" w:rsidRDefault="0024367B" w:rsidP="0024367B">
            <w:pPr>
              <w:ind w:firstLine="810"/>
              <w:jc w:val="both"/>
              <w:textAlignment w:val="center"/>
              <w:rPr>
                <w:rFonts w:asciiTheme="majorHAnsi" w:eastAsia="MS ??" w:hAnsiTheme="majorHAnsi" w:cs="Calibri"/>
                <w:b/>
                <w:i/>
                <w:lang w:val="bg-BG"/>
              </w:rPr>
            </w:pPr>
            <w:r w:rsidRPr="005F2D89">
              <w:rPr>
                <w:rFonts w:asciiTheme="majorHAnsi" w:eastAsia="MS ??" w:hAnsiTheme="majorHAnsi" w:cs="Calibri"/>
                <w:b/>
                <w:i/>
                <w:lang w:val="bg-BG"/>
              </w:rPr>
              <w:t>Важно!!!</w:t>
            </w:r>
          </w:p>
          <w:p w14:paraId="08E910D0" w14:textId="77777777" w:rsidR="0024367B" w:rsidRPr="005F2D89" w:rsidRDefault="0024367B" w:rsidP="0024367B">
            <w:pPr>
              <w:ind w:firstLine="810"/>
              <w:jc w:val="both"/>
              <w:textAlignment w:val="center"/>
              <w:rPr>
                <w:rFonts w:asciiTheme="majorHAnsi" w:eastAsia="MS ??" w:hAnsiTheme="majorHAnsi" w:cs="Calibri"/>
                <w:b/>
                <w:i/>
                <w:lang w:val="bg-BG"/>
              </w:rPr>
            </w:pPr>
            <w:r w:rsidRPr="005F2D89">
              <w:rPr>
                <w:rFonts w:asciiTheme="majorHAnsi" w:eastAsia="MS ??" w:hAnsiTheme="majorHAnsi"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036A479" w14:textId="77777777" w:rsidR="0024367B" w:rsidRPr="005F2D89" w:rsidRDefault="0024367B" w:rsidP="0024367B">
            <w:pPr>
              <w:ind w:firstLine="810"/>
              <w:jc w:val="both"/>
              <w:textAlignment w:val="center"/>
              <w:rPr>
                <w:rFonts w:asciiTheme="majorHAnsi" w:eastAsia="MS ??" w:hAnsiTheme="majorHAnsi" w:cs="Calibri"/>
                <w:b/>
                <w:i/>
                <w:lang w:val="bg-BG"/>
              </w:rPr>
            </w:pPr>
            <w:r w:rsidRPr="005F2D89">
              <w:rPr>
                <w:rFonts w:asciiTheme="majorHAnsi" w:eastAsia="MS ??" w:hAnsiTheme="majorHAnsi"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14:paraId="7B509689" w14:textId="77777777" w:rsidR="0024367B" w:rsidRPr="005F2D89" w:rsidRDefault="0024367B" w:rsidP="0024367B">
            <w:pPr>
              <w:ind w:firstLine="810"/>
              <w:jc w:val="both"/>
              <w:textAlignment w:val="center"/>
              <w:rPr>
                <w:rFonts w:asciiTheme="majorHAnsi" w:eastAsia="MS ??" w:hAnsiTheme="majorHAnsi" w:cs="Calibri"/>
                <w:b/>
                <w:i/>
                <w:lang w:val="bg-BG"/>
              </w:rPr>
            </w:pPr>
            <w:r w:rsidRPr="005F2D89">
              <w:rPr>
                <w:rFonts w:asciiTheme="majorHAnsi" w:eastAsia="MS ??" w:hAnsiTheme="majorHAnsi"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5DAC0B37" w14:textId="77777777" w:rsidR="0024367B" w:rsidRPr="007A6E08" w:rsidRDefault="0024367B" w:rsidP="0024367B">
            <w:pPr>
              <w:ind w:firstLine="810"/>
              <w:jc w:val="both"/>
              <w:textAlignment w:val="center"/>
              <w:rPr>
                <w:rFonts w:asciiTheme="majorHAnsi" w:eastAsia="MS ??" w:hAnsiTheme="majorHAnsi" w:cs="Calibri"/>
                <w:b/>
                <w:i/>
                <w:highlight w:val="yellow"/>
                <w:lang w:val="bg-BG"/>
              </w:rPr>
            </w:pPr>
            <w:r w:rsidRPr="005F2D89">
              <w:rPr>
                <w:rFonts w:asciiTheme="majorHAnsi" w:eastAsia="MS ??" w:hAnsiTheme="majorHAnsi"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tc>
      </w:tr>
    </w:tbl>
    <w:p w14:paraId="5B58E698" w14:textId="77777777" w:rsidR="0024367B" w:rsidRPr="007A6E08" w:rsidRDefault="0024367B" w:rsidP="0024367B">
      <w:pPr>
        <w:ind w:firstLine="810"/>
        <w:jc w:val="both"/>
        <w:textAlignment w:val="center"/>
        <w:rPr>
          <w:rFonts w:asciiTheme="majorHAnsi" w:eastAsia="MS ??" w:hAnsiTheme="majorHAnsi" w:cs="Calibri"/>
          <w:b/>
          <w:i/>
          <w:highlight w:val="yellow"/>
          <w:lang w:val="bg-BG"/>
        </w:rPr>
      </w:pPr>
    </w:p>
    <w:p w14:paraId="7C93398B"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14:paraId="37139204"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14:paraId="04D57B7F"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14.1. правата и задълженията на участниците в обединението;</w:t>
      </w:r>
    </w:p>
    <w:p w14:paraId="0CEF7B06"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14.2. разпределението на отговорността между членовете на обединението;</w:t>
      </w:r>
    </w:p>
    <w:p w14:paraId="5A4F5E62" w14:textId="77777777" w:rsidR="001149EE" w:rsidRPr="005F2D89" w:rsidRDefault="001149EE" w:rsidP="006D1607">
      <w:pPr>
        <w:ind w:firstLine="426"/>
        <w:jc w:val="both"/>
        <w:textAlignment w:val="center"/>
        <w:rPr>
          <w:rFonts w:asciiTheme="majorHAnsi" w:eastAsia="MS ??" w:hAnsiTheme="majorHAnsi" w:cs="Calibri"/>
          <w:i/>
          <w:lang w:val="bg-BG"/>
        </w:rPr>
      </w:pPr>
      <w:r w:rsidRPr="005F2D89">
        <w:rPr>
          <w:rFonts w:asciiTheme="majorHAnsi" w:eastAsia="MS ??" w:hAnsiTheme="majorHAnsi" w:cs="Calibri"/>
          <w:i/>
          <w:lang w:val="bg-BG"/>
        </w:rPr>
        <w:t>14.3. дейностите, които ще изпълнява всеки член на обединението.</w:t>
      </w:r>
    </w:p>
    <w:p w14:paraId="31E4C133" w14:textId="77777777" w:rsidR="001149EE" w:rsidRPr="005F2D89" w:rsidRDefault="001149EE" w:rsidP="006D1607">
      <w:pPr>
        <w:jc w:val="both"/>
        <w:textAlignment w:val="center"/>
        <w:rPr>
          <w:rFonts w:asciiTheme="majorHAnsi" w:eastAsia="Calibri" w:hAnsiTheme="majorHAnsi" w:cs="Calibri"/>
          <w:b/>
          <w:i/>
          <w:lang w:val="bg-BG"/>
        </w:rPr>
      </w:pPr>
      <w:r w:rsidRPr="005F2D89">
        <w:rPr>
          <w:rFonts w:asciiTheme="majorHAnsi" w:eastAsia="MS ??" w:hAnsiTheme="majorHAnsi" w:cs="Calibri"/>
          <w:i/>
          <w:lang w:val="bg-BG"/>
        </w:rPr>
        <w:t>В документа за създаване на обединение се определя партньор, който да представлява обединението за целите на обществената поръчка;</w:t>
      </w:r>
    </w:p>
    <w:tbl>
      <w:tblPr>
        <w:tblStyle w:val="TableGrid"/>
        <w:tblW w:w="0" w:type="auto"/>
        <w:tblLook w:val="04A0" w:firstRow="1" w:lastRow="0" w:firstColumn="1" w:lastColumn="0" w:noHBand="0" w:noVBand="1"/>
      </w:tblPr>
      <w:tblGrid>
        <w:gridCol w:w="9077"/>
      </w:tblGrid>
      <w:tr w:rsidR="0024367B" w:rsidRPr="007A6E08" w14:paraId="7D9EDEE2" w14:textId="77777777" w:rsidTr="0024367B">
        <w:tc>
          <w:tcPr>
            <w:tcW w:w="9077" w:type="dxa"/>
            <w:shd w:val="clear" w:color="auto" w:fill="EAF1DD"/>
          </w:tcPr>
          <w:p w14:paraId="2FD49513" w14:textId="77777777" w:rsidR="0024367B" w:rsidRPr="005F2D89" w:rsidRDefault="0024367B" w:rsidP="0024367B">
            <w:pPr>
              <w:autoSpaceDE w:val="0"/>
              <w:autoSpaceDN w:val="0"/>
              <w:adjustRightInd w:val="0"/>
              <w:ind w:firstLine="426"/>
              <w:jc w:val="both"/>
              <w:rPr>
                <w:rFonts w:asciiTheme="majorHAnsi" w:eastAsia="Calibri" w:hAnsiTheme="majorHAnsi" w:cs="Calibri"/>
                <w:b/>
                <w:i/>
                <w:lang w:val="bg-BG"/>
              </w:rPr>
            </w:pPr>
            <w:r w:rsidRPr="005F2D89">
              <w:rPr>
                <w:rFonts w:asciiTheme="majorHAnsi" w:eastAsia="Calibri" w:hAnsiTheme="majorHAnsi" w:cs="Calibri"/>
                <w:b/>
                <w:i/>
                <w:lang w:val="bg-BG"/>
              </w:rPr>
              <w:lastRenderedPageBreak/>
              <w:t xml:space="preserve">ВАЖНО!!! </w:t>
            </w:r>
          </w:p>
          <w:p w14:paraId="0967C1B0" w14:textId="77777777" w:rsidR="0024367B" w:rsidRPr="005F2D89" w:rsidRDefault="0024367B" w:rsidP="0024367B">
            <w:pPr>
              <w:autoSpaceDE w:val="0"/>
              <w:autoSpaceDN w:val="0"/>
              <w:adjustRightInd w:val="0"/>
              <w:ind w:firstLine="426"/>
              <w:jc w:val="both"/>
              <w:rPr>
                <w:rFonts w:asciiTheme="majorHAnsi" w:eastAsia="Calibri" w:hAnsiTheme="majorHAnsi" w:cs="Calibri"/>
                <w:b/>
                <w:i/>
                <w:lang w:val="bg-BG"/>
              </w:rPr>
            </w:pPr>
            <w:r w:rsidRPr="005F2D89">
              <w:rPr>
                <w:rFonts w:asciiTheme="majorHAnsi" w:eastAsia="Calibri" w:hAnsiTheme="majorHAnsi" w:cs="Calibri"/>
                <w:b/>
                <w:i/>
                <w:lang w:val="bg-BG"/>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14:paraId="6C7E30DC" w14:textId="77777777" w:rsidR="0024367B" w:rsidRPr="005F2D89" w:rsidRDefault="0024367B" w:rsidP="0024367B">
            <w:pPr>
              <w:autoSpaceDE w:val="0"/>
              <w:autoSpaceDN w:val="0"/>
              <w:adjustRightInd w:val="0"/>
              <w:ind w:firstLine="426"/>
              <w:jc w:val="both"/>
              <w:rPr>
                <w:rFonts w:asciiTheme="majorHAnsi" w:eastAsia="Calibri" w:hAnsiTheme="majorHAnsi" w:cs="Calibri"/>
                <w:lang w:val="bg-BG"/>
              </w:rPr>
            </w:pPr>
            <w:r w:rsidRPr="005F2D89">
              <w:rPr>
                <w:rFonts w:asciiTheme="majorHAnsi" w:eastAsia="Calibri" w:hAnsiTheme="majorHAnsi"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40256367" w14:textId="77777777" w:rsidR="0024367B" w:rsidRPr="005F2D89" w:rsidRDefault="0024367B" w:rsidP="0024367B">
            <w:pPr>
              <w:autoSpaceDE w:val="0"/>
              <w:autoSpaceDN w:val="0"/>
              <w:adjustRightInd w:val="0"/>
              <w:ind w:firstLine="426"/>
              <w:jc w:val="both"/>
              <w:rPr>
                <w:rFonts w:asciiTheme="majorHAnsi" w:hAnsiTheme="majorHAnsi"/>
                <w:b/>
                <w:bCs/>
                <w:color w:val="000000"/>
                <w:lang w:val="bg-BG"/>
              </w:rPr>
            </w:pPr>
            <w:r w:rsidRPr="005F2D89">
              <w:rPr>
                <w:rFonts w:asciiTheme="majorHAnsi" w:eastAsia="Calibri" w:hAnsiTheme="majorHAnsi" w:cs="Calibri"/>
                <w:b/>
                <w:i/>
                <w:lang w:val="bg-BG"/>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75634D71" w14:textId="77777777" w:rsidR="0024367B" w:rsidRPr="007A6E08" w:rsidRDefault="0024367B" w:rsidP="002F285E">
            <w:pPr>
              <w:autoSpaceDE w:val="0"/>
              <w:autoSpaceDN w:val="0"/>
              <w:adjustRightInd w:val="0"/>
              <w:jc w:val="both"/>
              <w:rPr>
                <w:rFonts w:asciiTheme="majorHAnsi" w:eastAsia="Calibri" w:hAnsiTheme="majorHAnsi" w:cs="Calibri"/>
                <w:b/>
                <w:i/>
                <w:highlight w:val="yellow"/>
                <w:lang w:val="bg-BG"/>
              </w:rPr>
            </w:pPr>
          </w:p>
        </w:tc>
      </w:tr>
    </w:tbl>
    <w:p w14:paraId="52D9879A" w14:textId="77777777" w:rsidR="0024367B" w:rsidRPr="007A6E08" w:rsidRDefault="0024367B" w:rsidP="002F285E">
      <w:pPr>
        <w:autoSpaceDE w:val="0"/>
        <w:autoSpaceDN w:val="0"/>
        <w:adjustRightInd w:val="0"/>
        <w:ind w:firstLine="426"/>
        <w:jc w:val="both"/>
        <w:rPr>
          <w:rFonts w:asciiTheme="majorHAnsi" w:eastAsia="Calibri" w:hAnsiTheme="majorHAnsi" w:cs="Calibri"/>
          <w:b/>
          <w:i/>
          <w:highlight w:val="yellow"/>
          <w:lang w:val="bg-BG"/>
        </w:rPr>
      </w:pPr>
    </w:p>
    <w:p w14:paraId="7E33F064" w14:textId="77777777" w:rsidR="0032418B" w:rsidRPr="005F2D89" w:rsidRDefault="0032418B" w:rsidP="002F285E">
      <w:pPr>
        <w:autoSpaceDE w:val="0"/>
        <w:autoSpaceDN w:val="0"/>
        <w:adjustRightInd w:val="0"/>
        <w:spacing w:after="120"/>
        <w:rPr>
          <w:rFonts w:asciiTheme="majorHAnsi" w:hAnsiTheme="majorHAnsi"/>
          <w:b/>
          <w:lang w:val="bg-BG"/>
        </w:rPr>
      </w:pPr>
      <w:r w:rsidRPr="005F2D89">
        <w:rPr>
          <w:rFonts w:asciiTheme="majorHAnsi" w:hAnsiTheme="majorHAnsi"/>
          <w:b/>
          <w:bCs/>
          <w:color w:val="000000"/>
          <w:lang w:val="bg-BG"/>
        </w:rPr>
        <w:t xml:space="preserve">РАЗДЕЛ </w:t>
      </w:r>
      <w:r w:rsidR="0070368E" w:rsidRPr="005F2D89">
        <w:rPr>
          <w:rFonts w:asciiTheme="majorHAnsi" w:hAnsiTheme="majorHAnsi"/>
          <w:b/>
          <w:bCs/>
          <w:color w:val="000000"/>
          <w:lang w:val="en-US"/>
        </w:rPr>
        <w:t>VII</w:t>
      </w:r>
      <w:r w:rsidRPr="005F2D89">
        <w:rPr>
          <w:rFonts w:asciiTheme="majorHAnsi" w:hAnsiTheme="majorHAnsi"/>
          <w:b/>
          <w:bCs/>
          <w:lang w:val="bg-BG"/>
        </w:rPr>
        <w:t>.</w:t>
      </w:r>
      <w:r w:rsidRPr="005F2D89">
        <w:rPr>
          <w:rFonts w:asciiTheme="majorHAnsi" w:hAnsiTheme="majorHAnsi"/>
          <w:b/>
          <w:lang w:val="bg-BG"/>
        </w:rPr>
        <w:t xml:space="preserve"> УКАЗАНИ</w:t>
      </w:r>
      <w:r w:rsidR="00FA281E" w:rsidRPr="005F2D89">
        <w:rPr>
          <w:rFonts w:asciiTheme="majorHAnsi" w:hAnsiTheme="majorHAnsi"/>
          <w:b/>
          <w:lang w:val="bg-BG"/>
        </w:rPr>
        <w:t>Я</w:t>
      </w:r>
      <w:r w:rsidRPr="005F2D89">
        <w:rPr>
          <w:rFonts w:asciiTheme="majorHAnsi" w:hAnsiTheme="majorHAnsi"/>
          <w:b/>
          <w:lang w:val="bg-BG"/>
        </w:rPr>
        <w:t xml:space="preserve"> ЗА ПОДГОТОВКА НА ОФЕРТА</w:t>
      </w:r>
    </w:p>
    <w:p w14:paraId="299A172D" w14:textId="77777777" w:rsidR="0032418B" w:rsidRPr="005F2D89" w:rsidRDefault="0032418B" w:rsidP="006D1607">
      <w:pPr>
        <w:tabs>
          <w:tab w:val="left" w:pos="0"/>
        </w:tabs>
        <w:jc w:val="both"/>
        <w:rPr>
          <w:rFonts w:asciiTheme="majorHAnsi" w:hAnsiTheme="majorHAnsi"/>
          <w:b/>
          <w:lang w:val="bg-BG"/>
        </w:rPr>
      </w:pPr>
      <w:r w:rsidRPr="005F2D89">
        <w:rPr>
          <w:rFonts w:asciiTheme="majorHAnsi" w:hAnsiTheme="majorHAnsi"/>
          <w:b/>
          <w:lang w:val="bg-BG"/>
        </w:rPr>
        <w:t xml:space="preserve">Подаване на оферта </w:t>
      </w:r>
    </w:p>
    <w:p w14:paraId="1777F417" w14:textId="5B7E6EF6" w:rsidR="0032418B"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5F2D89">
        <w:rPr>
          <w:rFonts w:asciiTheme="majorHAnsi" w:hAnsiTheme="majorHAnsi"/>
          <w:lang w:val="bg-BG"/>
        </w:rPr>
        <w:t xml:space="preserve"> гр. София, </w:t>
      </w:r>
      <w:r w:rsidR="005F2D89" w:rsidRPr="005F2D89">
        <w:rPr>
          <w:rFonts w:asciiTheme="majorHAnsi" w:hAnsiTheme="majorHAnsi"/>
          <w:lang w:val="bg-BG"/>
        </w:rPr>
        <w:t xml:space="preserve">п.к. 1113, </w:t>
      </w:r>
      <w:r w:rsidRPr="005F2D89">
        <w:rPr>
          <w:rFonts w:asciiTheme="majorHAnsi" w:hAnsiTheme="majorHAnsi"/>
          <w:lang w:val="bg-BG"/>
        </w:rPr>
        <w:t>ул.”Александър Жендов</w:t>
      </w:r>
      <w:r w:rsidR="00942111" w:rsidRPr="005F2D89">
        <w:rPr>
          <w:rFonts w:asciiTheme="majorHAnsi" w:hAnsiTheme="majorHAnsi"/>
          <w:lang w:val="bg-BG"/>
        </w:rPr>
        <w:t>”</w:t>
      </w:r>
      <w:r w:rsidRPr="005F2D89">
        <w:rPr>
          <w:rFonts w:asciiTheme="majorHAnsi" w:hAnsiTheme="majorHAnsi"/>
          <w:lang w:val="bg-BG"/>
        </w:rPr>
        <w:t xml:space="preserve"> </w:t>
      </w:r>
      <w:r w:rsidR="005F2D89" w:rsidRPr="005F2D89">
        <w:rPr>
          <w:rFonts w:asciiTheme="majorHAnsi" w:hAnsiTheme="majorHAnsi"/>
          <w:lang w:val="bg-BG"/>
        </w:rPr>
        <w:t xml:space="preserve">№ </w:t>
      </w:r>
      <w:r w:rsidRPr="005F2D89">
        <w:rPr>
          <w:rFonts w:asciiTheme="majorHAnsi" w:hAnsiTheme="majorHAnsi"/>
          <w:lang w:val="bg-BG"/>
        </w:rPr>
        <w:t xml:space="preserve">2, </w:t>
      </w:r>
      <w:r w:rsidR="005F2D89" w:rsidRPr="005F2D89">
        <w:rPr>
          <w:rFonts w:asciiTheme="majorHAnsi" w:hAnsiTheme="majorHAnsi"/>
          <w:lang w:val="bg-BG"/>
        </w:rPr>
        <w:t xml:space="preserve">Министерство на външните работи, </w:t>
      </w:r>
      <w:r w:rsidRPr="005F2D89">
        <w:rPr>
          <w:rFonts w:asciiTheme="majorHAnsi" w:hAnsiTheme="majorHAnsi"/>
          <w:lang w:val="bg-BG"/>
        </w:rPr>
        <w:t>отдел „Обществени поръчки</w:t>
      </w:r>
      <w:r w:rsidR="005F2D89" w:rsidRPr="005F2D89">
        <w:rPr>
          <w:rFonts w:asciiTheme="majorHAnsi" w:hAnsiTheme="majorHAnsi"/>
          <w:lang w:val="bg-BG"/>
        </w:rPr>
        <w:t xml:space="preserve"> и международни проекти</w:t>
      </w:r>
      <w:r w:rsidRPr="005F2D89">
        <w:rPr>
          <w:rFonts w:asciiTheme="majorHAnsi" w:hAnsiTheme="majorHAnsi"/>
          <w:lang w:val="bg-BG"/>
        </w:rPr>
        <w:t xml:space="preserve">”. </w:t>
      </w:r>
    </w:p>
    <w:p w14:paraId="6FDBC88E" w14:textId="77777777" w:rsidR="0032418B"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sidRPr="005F2D89">
        <w:rPr>
          <w:rFonts w:asciiTheme="majorHAnsi" w:hAnsiTheme="majorHAnsi"/>
          <w:lang w:val="bg-BG"/>
        </w:rPr>
        <w:t>ес; наим</w:t>
      </w:r>
      <w:r w:rsidR="001149EE" w:rsidRPr="005F2D89">
        <w:rPr>
          <w:rFonts w:asciiTheme="majorHAnsi" w:hAnsiTheme="majorHAnsi"/>
          <w:lang w:val="bg-BG"/>
        </w:rPr>
        <w:t>енованието на поръчката.</w:t>
      </w:r>
    </w:p>
    <w:p w14:paraId="5DA9E43F" w14:textId="77777777" w:rsidR="00FC5C9C"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Опаковката включва документите посочени в чл.</w:t>
      </w:r>
      <w:r w:rsidR="00FC5C9C" w:rsidRPr="005F2D89">
        <w:rPr>
          <w:rFonts w:asciiTheme="majorHAnsi" w:hAnsiTheme="majorHAnsi"/>
          <w:lang w:val="bg-BG"/>
        </w:rPr>
        <w:t xml:space="preserve"> 39, ал. 2 и ал. 3, т. 1 от ППЗОП, опис на представените документи, както и </w:t>
      </w:r>
      <w:r w:rsidR="00FC5C9C" w:rsidRPr="005F2D89">
        <w:rPr>
          <w:rFonts w:asciiTheme="majorHAnsi" w:hAnsiTheme="majorHAnsi"/>
          <w:b/>
          <w:lang w:val="bg-BG"/>
        </w:rPr>
        <w:t>отделен запечатан непрозрачен плик с надпис „Предлагани ценови параметри“</w:t>
      </w:r>
      <w:r w:rsidR="00FC5C9C" w:rsidRPr="005F2D89">
        <w:rPr>
          <w:rFonts w:asciiTheme="majorHAnsi" w:hAnsiTheme="majorHAnsi"/>
          <w:lang w:val="bg-BG"/>
        </w:rPr>
        <w:t xml:space="preserve">, който съдържа ценовото предложение по чл. 39, ал. 3, т. 2 </w:t>
      </w:r>
      <w:r w:rsidR="00A95291" w:rsidRPr="005F2D89">
        <w:rPr>
          <w:rFonts w:asciiTheme="majorHAnsi" w:hAnsiTheme="majorHAnsi"/>
          <w:lang w:val="bg-BG"/>
        </w:rPr>
        <w:t>от ППЗОП, изготвен</w:t>
      </w:r>
      <w:r w:rsidR="0005446F" w:rsidRPr="005F2D89">
        <w:rPr>
          <w:rFonts w:asciiTheme="majorHAnsi" w:hAnsiTheme="majorHAnsi"/>
          <w:lang w:val="bg-BG"/>
        </w:rPr>
        <w:t>о</w:t>
      </w:r>
      <w:r w:rsidR="00A95291" w:rsidRPr="005F2D89">
        <w:rPr>
          <w:rFonts w:asciiTheme="majorHAnsi" w:hAnsiTheme="majorHAnsi"/>
          <w:lang w:val="bg-BG"/>
        </w:rPr>
        <w:t xml:space="preserve"> </w:t>
      </w:r>
      <w:r w:rsidRPr="005F2D89">
        <w:rPr>
          <w:rFonts w:asciiTheme="majorHAnsi" w:hAnsiTheme="majorHAnsi"/>
          <w:lang w:val="bg-BG"/>
        </w:rPr>
        <w:t xml:space="preserve">съгласно Образец № </w:t>
      </w:r>
      <w:r w:rsidR="007B6757" w:rsidRPr="005F2D89">
        <w:rPr>
          <w:rFonts w:asciiTheme="majorHAnsi" w:hAnsiTheme="majorHAnsi"/>
          <w:lang w:val="bg-BG"/>
        </w:rPr>
        <w:t>3</w:t>
      </w:r>
      <w:r w:rsidR="0024367B" w:rsidRPr="005F2D89">
        <w:rPr>
          <w:rFonts w:asciiTheme="majorHAnsi" w:hAnsiTheme="majorHAnsi"/>
          <w:lang w:val="bg-BG"/>
        </w:rPr>
        <w:t xml:space="preserve"> </w:t>
      </w:r>
    </w:p>
    <w:p w14:paraId="59A63E0B" w14:textId="77777777" w:rsidR="0032418B"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14:paraId="59A7212F" w14:textId="77777777" w:rsidR="0032418B"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5F2D89">
        <w:rPr>
          <w:rFonts w:asciiTheme="majorHAnsi" w:hAnsiTheme="majorHAnsi"/>
          <w:lang w:val="bg-BG"/>
        </w:rPr>
        <w:t>п</w:t>
      </w:r>
      <w:r w:rsidRPr="005F2D89">
        <w:rPr>
          <w:rFonts w:asciiTheme="majorHAnsi" w:hAnsiTheme="majorHAnsi"/>
          <w:lang w:val="bg-BG"/>
        </w:rPr>
        <w:t>редседателя на комисията.</w:t>
      </w:r>
    </w:p>
    <w:p w14:paraId="7BB0E535" w14:textId="77777777" w:rsidR="0032418B"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 xml:space="preserve">Всеки участник има право да представи само </w:t>
      </w:r>
      <w:r w:rsidR="009B1C92" w:rsidRPr="005F2D89">
        <w:rPr>
          <w:rFonts w:asciiTheme="majorHAnsi" w:hAnsiTheme="majorHAnsi"/>
          <w:lang w:val="bg-BG"/>
        </w:rPr>
        <w:t>една</w:t>
      </w:r>
      <w:r w:rsidRPr="005F2D89">
        <w:rPr>
          <w:rFonts w:asciiTheme="majorHAnsi" w:hAnsiTheme="majorHAnsi"/>
          <w:lang w:val="bg-BG"/>
        </w:rPr>
        <w:t xml:space="preserve"> оферта. Участник, който е дал съгласие и/или фигурира като подизпълнител в оферта на друг участник, не може да представи самостоятелна оферта.</w:t>
      </w:r>
    </w:p>
    <w:p w14:paraId="4C5619FD" w14:textId="77777777" w:rsidR="00381C1C" w:rsidRPr="005F2D89" w:rsidRDefault="00381C1C" w:rsidP="00066AEB">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Участниците следва да посочат дали ще използват подизпълнители</w:t>
      </w:r>
      <w:r w:rsidR="009B1C92" w:rsidRPr="005F2D89">
        <w:rPr>
          <w:rFonts w:asciiTheme="majorHAnsi" w:hAnsiTheme="majorHAnsi"/>
          <w:lang w:val="bg-BG"/>
        </w:rPr>
        <w:t xml:space="preserve">, което обстоятелство се посочва в ЕЕДОП-а, част </w:t>
      </w:r>
      <w:r w:rsidR="009B1C92" w:rsidRPr="005F2D89">
        <w:rPr>
          <w:rFonts w:asciiTheme="majorHAnsi" w:hAnsiTheme="majorHAnsi"/>
          <w:lang w:val="en-US"/>
        </w:rPr>
        <w:t>II</w:t>
      </w:r>
      <w:r w:rsidR="009B1C92" w:rsidRPr="005F2D89">
        <w:rPr>
          <w:rFonts w:asciiTheme="majorHAnsi" w:hAnsiTheme="majorHAnsi"/>
          <w:lang w:val="bg-BG"/>
        </w:rPr>
        <w:t xml:space="preserve"> буква „Г“, озаглавена „</w:t>
      </w:r>
      <w:r w:rsidR="00066AEB" w:rsidRPr="005F2D89">
        <w:rPr>
          <w:rFonts w:asciiTheme="majorHAnsi" w:hAnsiTheme="majorHAnsi"/>
          <w:lang w:val="bg-BG"/>
        </w:rPr>
        <w:t>Информация за подизпълнители, чийто капацитет икономическият оператор няма да използва“</w:t>
      </w:r>
      <w:r w:rsidRPr="005F2D89">
        <w:rPr>
          <w:rFonts w:asciiTheme="majorHAnsi" w:hAnsiTheme="majorHAnsi"/>
          <w:lang w:val="bg-BG"/>
        </w:rPr>
        <w:t>.</w:t>
      </w:r>
    </w:p>
    <w:p w14:paraId="1E2FE2F1" w14:textId="77777777" w:rsidR="0032418B"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lastRenderedPageBreak/>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5F2D89">
        <w:rPr>
          <w:rFonts w:asciiTheme="majorHAnsi" w:hAnsiTheme="majorHAnsi"/>
          <w:lang w:val="bg-BG"/>
        </w:rPr>
        <w:t>придружени с превод</w:t>
      </w:r>
      <w:r w:rsidR="0005446F" w:rsidRPr="005F2D89">
        <w:rPr>
          <w:rFonts w:asciiTheme="majorHAnsi" w:hAnsiTheme="majorHAnsi"/>
          <w:lang w:val="bg-BG"/>
        </w:rPr>
        <w:t xml:space="preserve"> на български език, освен в изрично посочените случаи.</w:t>
      </w:r>
    </w:p>
    <w:p w14:paraId="2E21FDD6" w14:textId="77777777" w:rsidR="0032418B" w:rsidRPr="005F2D89" w:rsidRDefault="0032418B" w:rsidP="006D1607">
      <w:pPr>
        <w:pStyle w:val="ListParagraph"/>
        <w:numPr>
          <w:ilvl w:val="0"/>
          <w:numId w:val="14"/>
        </w:numPr>
        <w:tabs>
          <w:tab w:val="left" w:pos="360"/>
        </w:tabs>
        <w:ind w:left="0" w:firstLine="0"/>
        <w:jc w:val="both"/>
        <w:rPr>
          <w:rFonts w:asciiTheme="majorHAnsi" w:hAnsiTheme="majorHAnsi"/>
          <w:lang w:val="bg-BG"/>
        </w:rPr>
      </w:pPr>
      <w:r w:rsidRPr="005F2D89">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14:paraId="6913BCC0" w14:textId="77777777" w:rsidR="004B43F0" w:rsidRPr="005F2D89" w:rsidRDefault="0032418B" w:rsidP="006D1607">
      <w:pPr>
        <w:pStyle w:val="ListParagraph"/>
        <w:numPr>
          <w:ilvl w:val="0"/>
          <w:numId w:val="14"/>
        </w:numPr>
        <w:tabs>
          <w:tab w:val="left" w:pos="360"/>
        </w:tabs>
        <w:ind w:left="0" w:firstLine="0"/>
        <w:jc w:val="both"/>
        <w:rPr>
          <w:rFonts w:asciiTheme="majorHAnsi" w:hAnsiTheme="majorHAnsi"/>
          <w:b/>
          <w:bCs/>
          <w:color w:val="000000"/>
          <w:lang w:val="bg-BG"/>
        </w:rPr>
      </w:pPr>
      <w:r w:rsidRPr="005F2D89">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5F2D89">
        <w:rPr>
          <w:rFonts w:asciiTheme="majorHAnsi" w:hAnsiTheme="majorHAnsi"/>
          <w:lang w:val="bg-BG"/>
        </w:rPr>
        <w:t>,</w:t>
      </w:r>
      <w:r w:rsidRPr="005F2D89">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5F2D89">
        <w:rPr>
          <w:rFonts w:asciiTheme="majorHAnsi" w:hAnsiTheme="majorHAnsi"/>
          <w:lang w:val="bg-BG"/>
        </w:rPr>
        <w:t xml:space="preserve"> </w:t>
      </w:r>
      <w:r w:rsidRPr="005F2D89">
        <w:rPr>
          <w:rFonts w:asciiTheme="majorHAnsi" w:hAnsiTheme="majorHAnsi"/>
          <w:lang w:val="bg-BG"/>
        </w:rPr>
        <w:t>като върху плика бъд</w:t>
      </w:r>
      <w:r w:rsidR="00656C74" w:rsidRPr="005F2D89">
        <w:rPr>
          <w:rFonts w:asciiTheme="majorHAnsi" w:hAnsiTheme="majorHAnsi"/>
          <w:lang w:val="bg-BG"/>
        </w:rPr>
        <w:t>е поставен надпис „Допълнение/</w:t>
      </w:r>
      <w:r w:rsidR="00492578" w:rsidRPr="005F2D89">
        <w:rPr>
          <w:rFonts w:asciiTheme="majorHAnsi" w:hAnsiTheme="majorHAnsi"/>
          <w:lang w:val="bg-BG"/>
        </w:rPr>
        <w:t>Промяна</w:t>
      </w:r>
      <w:r w:rsidRPr="005F2D89">
        <w:rPr>
          <w:rFonts w:asciiTheme="majorHAnsi" w:hAnsiTheme="majorHAnsi"/>
          <w:lang w:val="bg-BG"/>
        </w:rPr>
        <w:t xml:space="preserve"> на оферта с входящ номер….” и наименованието на участника</w:t>
      </w:r>
      <w:r w:rsidR="00105840" w:rsidRPr="005F2D89">
        <w:rPr>
          <w:rFonts w:asciiTheme="majorHAnsi" w:hAnsiTheme="majorHAnsi"/>
          <w:lang w:val="bg-BG"/>
        </w:rPr>
        <w:t>, в случай, че участникът не е оттеглил първоначално подадената от него оферта</w:t>
      </w:r>
      <w:r w:rsidRPr="005F2D89">
        <w:rPr>
          <w:rFonts w:asciiTheme="majorHAnsi" w:hAnsiTheme="majorHAnsi"/>
          <w:lang w:val="bg-BG"/>
        </w:rPr>
        <w:t>.</w:t>
      </w:r>
    </w:p>
    <w:p w14:paraId="353D12ED" w14:textId="77777777" w:rsidR="001149EE" w:rsidRPr="005D1C59" w:rsidRDefault="001D4324" w:rsidP="002F285E">
      <w:pPr>
        <w:pStyle w:val="Heading2"/>
        <w:spacing w:before="480"/>
        <w:jc w:val="left"/>
        <w:rPr>
          <w:rFonts w:asciiTheme="majorHAnsi" w:hAnsiTheme="majorHAnsi" w:cs="Calibri"/>
          <w:sz w:val="24"/>
          <w:lang w:val="en-US"/>
        </w:rPr>
      </w:pPr>
      <w:bookmarkStart w:id="9" w:name="_Toc510614763"/>
      <w:bookmarkStart w:id="10" w:name="_Toc510617684"/>
      <w:r w:rsidRPr="005D1C59">
        <w:rPr>
          <w:rFonts w:asciiTheme="majorHAnsi" w:hAnsiTheme="majorHAnsi" w:cs="Calibri"/>
          <w:sz w:val="24"/>
        </w:rPr>
        <w:t xml:space="preserve">РАЗДЕЛ  </w:t>
      </w:r>
      <w:r w:rsidR="0070368E" w:rsidRPr="005D1C59">
        <w:rPr>
          <w:rFonts w:asciiTheme="majorHAnsi" w:hAnsiTheme="majorHAnsi" w:cs="Calibri"/>
          <w:sz w:val="24"/>
          <w:lang w:val="en-US"/>
        </w:rPr>
        <w:t>VII</w:t>
      </w:r>
      <w:r w:rsidR="0070368E" w:rsidRPr="005D1C59">
        <w:rPr>
          <w:rFonts w:asciiTheme="majorHAnsi" w:hAnsiTheme="majorHAnsi"/>
          <w:sz w:val="24"/>
          <w:lang w:val="en-US"/>
        </w:rPr>
        <w:t>I</w:t>
      </w:r>
      <w:r w:rsidRPr="005D1C59">
        <w:rPr>
          <w:rFonts w:asciiTheme="majorHAnsi" w:hAnsiTheme="majorHAnsi"/>
          <w:sz w:val="24"/>
          <w:lang w:val="en-US"/>
        </w:rPr>
        <w:t xml:space="preserve">. </w:t>
      </w:r>
      <w:r w:rsidRPr="005D1C59">
        <w:rPr>
          <w:rFonts w:asciiTheme="majorHAnsi" w:hAnsiTheme="majorHAnsi" w:cs="Calibri"/>
          <w:sz w:val="24"/>
        </w:rPr>
        <w:t>КОМУНИКАЦИЯ МЕЖДУ ВЪЗЛОЖИТЕЛЯ И УЧАСТНИЦИТЕ И РАЗЯСНЕНИЯ ПО ДОКУМЕНТАЦИЯТА</w:t>
      </w:r>
      <w:bookmarkEnd w:id="9"/>
      <w:bookmarkEnd w:id="10"/>
      <w:r w:rsidRPr="005D1C59">
        <w:rPr>
          <w:rFonts w:asciiTheme="majorHAnsi" w:hAnsiTheme="majorHAnsi" w:cs="Calibri"/>
          <w:sz w:val="24"/>
          <w:lang w:val="en-US"/>
        </w:rPr>
        <w:t>.</w:t>
      </w:r>
    </w:p>
    <w:p w14:paraId="030BEDA3" w14:textId="77777777" w:rsidR="001D4324" w:rsidRPr="005D1C59" w:rsidRDefault="001D4324" w:rsidP="001D4324">
      <w:pPr>
        <w:rPr>
          <w:rFonts w:asciiTheme="majorHAnsi" w:hAnsiTheme="majorHAnsi"/>
          <w:lang w:val="en-US"/>
        </w:rPr>
      </w:pPr>
    </w:p>
    <w:p w14:paraId="7BA82A07" w14:textId="77777777" w:rsidR="001149EE" w:rsidRPr="005D1C59" w:rsidRDefault="001149EE" w:rsidP="001149EE">
      <w:pPr>
        <w:pStyle w:val="ListParagraph"/>
        <w:ind w:left="0"/>
        <w:jc w:val="both"/>
        <w:rPr>
          <w:rFonts w:asciiTheme="majorHAnsi" w:hAnsiTheme="majorHAnsi"/>
          <w:bCs/>
          <w:iCs/>
          <w:lang w:val="bg-BG"/>
        </w:rPr>
      </w:pPr>
      <w:r w:rsidRPr="005D1C59">
        <w:rPr>
          <w:rFonts w:asciiTheme="majorHAnsi" w:eastAsia="MS ??" w:hAnsiTheme="majorHAnsi" w:cs="Calibri"/>
        </w:rPr>
        <w:t xml:space="preserve">1. </w:t>
      </w:r>
      <w:r w:rsidRPr="005D1C59">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14:paraId="7D614800" w14:textId="77777777" w:rsidR="001149EE" w:rsidRPr="005D1C59" w:rsidRDefault="001149EE" w:rsidP="001149EE">
      <w:pPr>
        <w:pStyle w:val="ListParagraph"/>
        <w:ind w:left="0"/>
        <w:jc w:val="both"/>
        <w:textAlignment w:val="center"/>
        <w:rPr>
          <w:rFonts w:asciiTheme="majorHAnsi" w:hAnsiTheme="majorHAnsi"/>
          <w:bCs/>
          <w:iCs/>
          <w:lang w:val="bg-BG"/>
        </w:rPr>
      </w:pPr>
      <w:r w:rsidRPr="005D1C59">
        <w:rPr>
          <w:rFonts w:asciiTheme="majorHAnsi" w:hAnsiTheme="majorHAnsi"/>
          <w:bCs/>
          <w:iCs/>
          <w:lang w:val="bg-BG"/>
        </w:rPr>
        <w:t>2.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14:paraId="181429B4" w14:textId="5EA01D6B" w:rsidR="001149EE" w:rsidRPr="005D1C59" w:rsidRDefault="001149EE" w:rsidP="001149EE">
      <w:pPr>
        <w:jc w:val="both"/>
        <w:rPr>
          <w:rFonts w:asciiTheme="majorHAnsi" w:hAnsiTheme="majorHAnsi"/>
          <w:bCs/>
          <w:iCs/>
          <w:lang w:val="bg-BG"/>
        </w:rPr>
      </w:pPr>
      <w:r w:rsidRPr="005D1C59">
        <w:rPr>
          <w:rFonts w:asciiTheme="majorHAnsi" w:hAnsiTheme="majorHAnsi"/>
          <w:bCs/>
          <w:iCs/>
          <w:lang w:val="bg-BG"/>
        </w:rPr>
        <w:t>3.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w:t>
      </w:r>
      <w:r w:rsidR="005D1C59">
        <w:rPr>
          <w:rFonts w:asciiTheme="majorHAnsi" w:hAnsiTheme="majorHAnsi"/>
          <w:bCs/>
          <w:iCs/>
          <w:lang w:val="en-US"/>
        </w:rPr>
        <w:t xml:space="preserve"> </w:t>
      </w:r>
      <w:r w:rsidR="005D1C59">
        <w:rPr>
          <w:rFonts w:asciiTheme="majorHAnsi" w:hAnsiTheme="majorHAnsi"/>
          <w:bCs/>
          <w:iCs/>
          <w:lang w:val="bg-BG"/>
        </w:rPr>
        <w:t>(МВнР)</w:t>
      </w:r>
      <w:r w:rsidRPr="005D1C59">
        <w:rPr>
          <w:rFonts w:asciiTheme="majorHAnsi" w:hAnsiTheme="majorHAnsi"/>
          <w:bCs/>
          <w:iCs/>
          <w:lang w:val="bg-BG"/>
        </w:rPr>
        <w:t>, гр. София, ул. „Александър Жендов” № 2.</w:t>
      </w:r>
    </w:p>
    <w:p w14:paraId="5890A20D" w14:textId="77777777" w:rsidR="001149EE" w:rsidRPr="005D1C59" w:rsidRDefault="001149EE" w:rsidP="001149EE">
      <w:pPr>
        <w:jc w:val="both"/>
        <w:rPr>
          <w:rFonts w:asciiTheme="majorHAnsi" w:hAnsiTheme="majorHAnsi"/>
          <w:bCs/>
          <w:iCs/>
          <w:lang w:val="bg-BG"/>
        </w:rPr>
      </w:pPr>
      <w:r w:rsidRPr="005D1C59">
        <w:rPr>
          <w:rFonts w:asciiTheme="majorHAnsi" w:hAnsiTheme="majorHAnsi"/>
          <w:bCs/>
          <w:iCs/>
          <w:lang w:val="bg-BG"/>
        </w:rPr>
        <w:t>4. Обменът на информация между възложителя и участника може да се извършва по един от следните начини:</w:t>
      </w:r>
    </w:p>
    <w:p w14:paraId="3FA5A763" w14:textId="77777777" w:rsidR="001149EE" w:rsidRPr="005D1C59" w:rsidRDefault="001149EE" w:rsidP="001149EE">
      <w:pPr>
        <w:pStyle w:val="ListParagraph"/>
        <w:ind w:left="0"/>
        <w:jc w:val="both"/>
        <w:textAlignment w:val="center"/>
        <w:rPr>
          <w:rFonts w:asciiTheme="majorHAnsi" w:hAnsiTheme="majorHAnsi"/>
          <w:bCs/>
          <w:iCs/>
          <w:lang w:val="bg-BG"/>
        </w:rPr>
      </w:pPr>
      <w:r w:rsidRPr="005D1C59">
        <w:rPr>
          <w:rFonts w:asciiTheme="majorHAnsi" w:hAnsiTheme="majorHAnsi"/>
          <w:bCs/>
          <w:iCs/>
          <w:lang w:val="bg-BG"/>
        </w:rPr>
        <w:t>- лично – срещу подпис;</w:t>
      </w:r>
    </w:p>
    <w:p w14:paraId="51135290" w14:textId="77777777" w:rsidR="001149EE" w:rsidRPr="005D1C59" w:rsidRDefault="001149EE" w:rsidP="001149EE">
      <w:pPr>
        <w:pStyle w:val="ListParagraph"/>
        <w:ind w:left="0"/>
        <w:jc w:val="both"/>
        <w:textAlignment w:val="center"/>
        <w:rPr>
          <w:rFonts w:asciiTheme="majorHAnsi" w:hAnsiTheme="majorHAnsi"/>
          <w:bCs/>
          <w:iCs/>
          <w:lang w:val="bg-BG"/>
        </w:rPr>
      </w:pPr>
      <w:r w:rsidRPr="005D1C59">
        <w:rPr>
          <w:rFonts w:asciiTheme="majorHAnsi" w:hAnsiTheme="majorHAnsi"/>
          <w:bCs/>
          <w:iCs/>
          <w:lang w:val="bg-BG"/>
        </w:rPr>
        <w:t>- по пощата –  чрез препоръчано писмо с обратна разписка, изпратено на посочения от участника адрес;</w:t>
      </w:r>
    </w:p>
    <w:p w14:paraId="6D5330BB" w14:textId="77777777" w:rsidR="001149EE" w:rsidRPr="005D1C59" w:rsidRDefault="001149EE" w:rsidP="001149EE">
      <w:pPr>
        <w:pStyle w:val="ListParagraph"/>
        <w:ind w:left="0"/>
        <w:jc w:val="both"/>
        <w:textAlignment w:val="center"/>
        <w:rPr>
          <w:rFonts w:asciiTheme="majorHAnsi" w:hAnsiTheme="majorHAnsi"/>
          <w:bCs/>
          <w:iCs/>
          <w:lang w:val="bg-BG"/>
        </w:rPr>
      </w:pPr>
      <w:r w:rsidRPr="005D1C59">
        <w:rPr>
          <w:rFonts w:asciiTheme="majorHAnsi" w:hAnsiTheme="majorHAnsi"/>
          <w:bCs/>
          <w:iCs/>
          <w:lang w:val="bg-BG"/>
        </w:rPr>
        <w:t>- чрез куриерска служба;</w:t>
      </w:r>
    </w:p>
    <w:p w14:paraId="2B816EA5" w14:textId="77777777" w:rsidR="001149EE" w:rsidRPr="005D1C59" w:rsidRDefault="001149EE" w:rsidP="001149EE">
      <w:pPr>
        <w:pStyle w:val="ListParagraph"/>
        <w:ind w:left="0"/>
        <w:jc w:val="both"/>
        <w:textAlignment w:val="center"/>
        <w:rPr>
          <w:rFonts w:asciiTheme="majorHAnsi" w:hAnsiTheme="majorHAnsi"/>
          <w:bCs/>
          <w:iCs/>
          <w:lang w:val="bg-BG"/>
        </w:rPr>
      </w:pPr>
      <w:r w:rsidRPr="005D1C59">
        <w:rPr>
          <w:rFonts w:asciiTheme="majorHAnsi" w:hAnsiTheme="majorHAnsi"/>
          <w:bCs/>
          <w:iCs/>
          <w:lang w:val="bg-BG"/>
        </w:rPr>
        <w:t>- по факс;</w:t>
      </w:r>
    </w:p>
    <w:p w14:paraId="1F7E7B66" w14:textId="77777777" w:rsidR="001149EE" w:rsidRPr="005D1C59" w:rsidRDefault="001149EE" w:rsidP="001149EE">
      <w:pPr>
        <w:pStyle w:val="ListParagraph"/>
        <w:ind w:left="0"/>
        <w:jc w:val="both"/>
        <w:textAlignment w:val="center"/>
        <w:rPr>
          <w:rFonts w:asciiTheme="majorHAnsi" w:hAnsiTheme="majorHAnsi"/>
          <w:bCs/>
          <w:iCs/>
          <w:lang w:val="bg-BG"/>
        </w:rPr>
      </w:pPr>
      <w:r w:rsidRPr="005D1C59">
        <w:rPr>
          <w:rFonts w:asciiTheme="majorHAnsi" w:hAnsiTheme="majorHAnsi"/>
          <w:bCs/>
          <w:iCs/>
          <w:lang w:val="bg-BG"/>
        </w:rPr>
        <w:t>- по електронен път при условията и по реда на Закона за електронния документ и електронния подпис;</w:t>
      </w:r>
    </w:p>
    <w:p w14:paraId="5250A828" w14:textId="77777777" w:rsidR="001149EE" w:rsidRPr="005D1C59" w:rsidRDefault="001149EE" w:rsidP="001149EE">
      <w:pPr>
        <w:pStyle w:val="ListParagraph"/>
        <w:ind w:left="0"/>
        <w:jc w:val="both"/>
        <w:textAlignment w:val="center"/>
        <w:rPr>
          <w:rFonts w:asciiTheme="majorHAnsi" w:hAnsiTheme="majorHAnsi"/>
          <w:bCs/>
          <w:iCs/>
          <w:lang w:val="bg-BG"/>
        </w:rPr>
      </w:pPr>
      <w:r w:rsidRPr="005D1C59">
        <w:rPr>
          <w:rFonts w:asciiTheme="majorHAnsi" w:hAnsiTheme="majorHAnsi"/>
          <w:bCs/>
          <w:iCs/>
          <w:lang w:val="bg-BG"/>
        </w:rPr>
        <w:t>- чрез комбинация от тези средства.</w:t>
      </w:r>
    </w:p>
    <w:p w14:paraId="7B4FF7E5" w14:textId="77777777" w:rsidR="001149EE" w:rsidRPr="005D1C59" w:rsidRDefault="001149EE" w:rsidP="001149EE">
      <w:pPr>
        <w:jc w:val="both"/>
        <w:textAlignment w:val="center"/>
        <w:rPr>
          <w:rFonts w:asciiTheme="majorHAnsi" w:hAnsiTheme="majorHAnsi"/>
          <w:bCs/>
          <w:iCs/>
          <w:lang w:val="bg-BG"/>
        </w:rPr>
      </w:pPr>
      <w:r w:rsidRPr="005D1C59">
        <w:rPr>
          <w:rFonts w:asciiTheme="majorHAnsi" w:hAnsiTheme="majorHAnsi"/>
          <w:bCs/>
          <w:iCs/>
          <w:lang w:val="bg-BG"/>
        </w:rPr>
        <w:t>5.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14:paraId="45E60593" w14:textId="77777777" w:rsidR="009A2D05" w:rsidRPr="007A6E08" w:rsidRDefault="009A2D05" w:rsidP="001149EE">
      <w:pPr>
        <w:pStyle w:val="ListParagraph"/>
        <w:tabs>
          <w:tab w:val="left" w:pos="360"/>
        </w:tabs>
        <w:spacing w:after="200" w:line="276" w:lineRule="auto"/>
        <w:ind w:left="0"/>
        <w:jc w:val="both"/>
        <w:rPr>
          <w:rFonts w:asciiTheme="majorHAnsi" w:hAnsiTheme="majorHAnsi"/>
          <w:b/>
          <w:bCs/>
          <w:color w:val="000000"/>
          <w:highlight w:val="yellow"/>
          <w:lang w:val="bg-BG"/>
        </w:rPr>
      </w:pPr>
    </w:p>
    <w:p w14:paraId="2470BC22" w14:textId="77777777" w:rsidR="0032418B" w:rsidRPr="005D1C59" w:rsidRDefault="0070368E" w:rsidP="001149EE">
      <w:pPr>
        <w:spacing w:line="276" w:lineRule="auto"/>
        <w:jc w:val="both"/>
        <w:rPr>
          <w:rFonts w:asciiTheme="majorHAnsi" w:hAnsiTheme="majorHAnsi"/>
          <w:b/>
          <w:bCs/>
          <w:color w:val="000000"/>
          <w:lang w:val="bg-BG"/>
        </w:rPr>
      </w:pPr>
      <w:r w:rsidRPr="005D1C59">
        <w:rPr>
          <w:rFonts w:asciiTheme="majorHAnsi" w:hAnsiTheme="majorHAnsi"/>
          <w:b/>
          <w:bCs/>
          <w:color w:val="000000"/>
          <w:lang w:val="bg-BG"/>
        </w:rPr>
        <w:t xml:space="preserve">РАЗДЕЛ </w:t>
      </w:r>
      <w:r w:rsidRPr="005D1C59">
        <w:rPr>
          <w:rFonts w:asciiTheme="majorHAnsi" w:hAnsiTheme="majorHAnsi"/>
          <w:b/>
          <w:bCs/>
          <w:color w:val="000000"/>
          <w:lang w:val="en-US"/>
        </w:rPr>
        <w:t>I</w:t>
      </w:r>
      <w:r w:rsidRPr="005D1C59">
        <w:rPr>
          <w:rFonts w:asciiTheme="majorHAnsi" w:hAnsiTheme="majorHAnsi"/>
          <w:b/>
          <w:bCs/>
          <w:color w:val="000000"/>
          <w:lang w:val="bg-BG"/>
        </w:rPr>
        <w:t>X</w:t>
      </w:r>
      <w:r w:rsidR="0032418B" w:rsidRPr="005D1C59">
        <w:rPr>
          <w:rFonts w:asciiTheme="majorHAnsi" w:hAnsiTheme="majorHAnsi"/>
          <w:b/>
          <w:bCs/>
          <w:color w:val="000000"/>
          <w:lang w:val="bg-BG"/>
        </w:rPr>
        <w:t>. УСЛОВИЯ ЗА ПРОВЕЖДАНЕ НА ПРОЦЕДУРАТА</w:t>
      </w:r>
    </w:p>
    <w:p w14:paraId="13EE3521" w14:textId="77777777" w:rsidR="0032418B" w:rsidRPr="005D1C59" w:rsidRDefault="0032418B" w:rsidP="001149EE">
      <w:pPr>
        <w:spacing w:line="276" w:lineRule="auto"/>
        <w:jc w:val="both"/>
        <w:rPr>
          <w:rFonts w:asciiTheme="majorHAnsi" w:hAnsiTheme="majorHAnsi"/>
          <w:b/>
          <w:bCs/>
          <w:color w:val="000000"/>
          <w:lang w:val="bg-BG"/>
        </w:rPr>
      </w:pPr>
    </w:p>
    <w:p w14:paraId="3478DF1F" w14:textId="577D9306" w:rsidR="0005446F" w:rsidRPr="005D1C59" w:rsidRDefault="0005446F" w:rsidP="0005446F">
      <w:pPr>
        <w:tabs>
          <w:tab w:val="left" w:pos="0"/>
        </w:tabs>
        <w:spacing w:after="120" w:line="276" w:lineRule="auto"/>
        <w:jc w:val="both"/>
        <w:rPr>
          <w:rFonts w:asciiTheme="majorHAnsi" w:hAnsiTheme="majorHAnsi"/>
          <w:bCs/>
          <w:iCs/>
          <w:lang w:val="bg-BG"/>
        </w:rPr>
      </w:pPr>
      <w:r w:rsidRPr="005D1C59">
        <w:rPr>
          <w:rFonts w:asciiTheme="majorHAnsi" w:hAnsiTheme="majorHAnsi"/>
          <w:b/>
          <w:bCs/>
          <w:iCs/>
          <w:lang w:val="bg-BG"/>
        </w:rPr>
        <w:lastRenderedPageBreak/>
        <w:t>1.</w:t>
      </w:r>
      <w:r w:rsidRPr="005D1C59">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5D1C59">
        <w:rPr>
          <w:rFonts w:asciiTheme="majorHAnsi" w:hAnsiTheme="majorHAnsi"/>
          <w:lang w:val="bg-BG"/>
        </w:rPr>
        <w:t xml:space="preserve">ул.”Александър Жендов 2”. </w:t>
      </w:r>
      <w:r w:rsidRPr="005D1C59">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066AEB" w:rsidRPr="005D1C59">
        <w:rPr>
          <w:rFonts w:asciiTheme="majorHAnsi" w:hAnsiTheme="majorHAnsi"/>
          <w:bCs/>
          <w:iCs/>
          <w:lang w:val="bg-BG"/>
        </w:rPr>
        <w:t>, чрез публикуване на обявление за това, по надлежния законоустановен ред</w:t>
      </w:r>
      <w:r w:rsidRPr="005D1C59">
        <w:rPr>
          <w:rFonts w:asciiTheme="majorHAnsi" w:hAnsiTheme="majorHAnsi"/>
          <w:bCs/>
          <w:iCs/>
          <w:lang w:val="bg-BG"/>
        </w:rPr>
        <w:t xml:space="preserve">. </w:t>
      </w:r>
    </w:p>
    <w:p w14:paraId="1C148194" w14:textId="77777777" w:rsidR="0005446F" w:rsidRPr="005D1C59"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5D1C59">
        <w:rPr>
          <w:rFonts w:asciiTheme="majorHAnsi" w:hAnsiTheme="majorHAnsi"/>
          <w:b/>
          <w:lang w:val="bg-BG"/>
        </w:rPr>
        <w:t>2.</w:t>
      </w:r>
      <w:r w:rsidRPr="005D1C59">
        <w:rPr>
          <w:rFonts w:asciiTheme="majorHAnsi" w:hAnsiTheme="majorHAnsi"/>
          <w:lang w:val="bg-BG"/>
        </w:rPr>
        <w:t xml:space="preserve"> </w:t>
      </w:r>
      <w:r w:rsidRPr="005D1C59">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59BBD205" w14:textId="77777777" w:rsidR="001149EE" w:rsidRPr="005D1C59" w:rsidRDefault="0005446F" w:rsidP="00BC34B5">
      <w:pPr>
        <w:shd w:val="clear" w:color="auto" w:fill="FFFFFF"/>
        <w:tabs>
          <w:tab w:val="left" w:pos="0"/>
          <w:tab w:val="left" w:pos="426"/>
          <w:tab w:val="left" w:pos="851"/>
        </w:tabs>
        <w:spacing w:after="240" w:line="276" w:lineRule="auto"/>
        <w:contextualSpacing/>
        <w:jc w:val="both"/>
        <w:rPr>
          <w:rFonts w:asciiTheme="majorHAnsi" w:hAnsiTheme="majorHAnsi" w:cs="Calibri"/>
        </w:rPr>
      </w:pPr>
      <w:r w:rsidRPr="005D1C59">
        <w:rPr>
          <w:rFonts w:asciiTheme="majorHAnsi" w:hAnsiTheme="majorHAnsi"/>
          <w:b/>
          <w:lang w:val="bg-BG"/>
        </w:rPr>
        <w:t>3</w:t>
      </w:r>
      <w:r w:rsidR="001149EE" w:rsidRPr="005D1C59">
        <w:rPr>
          <w:rFonts w:asciiTheme="majorHAnsi" w:hAnsiTheme="majorHAnsi" w:cs="Calibri"/>
        </w:rPr>
        <w:t>.</w:t>
      </w:r>
      <w:r w:rsidR="001149EE" w:rsidRPr="005D1C59">
        <w:rPr>
          <w:rFonts w:asciiTheme="majorHAnsi" w:hAnsiTheme="majorHAnsi" w:cs="Calibri"/>
        </w:rPr>
        <w:tab/>
        <w:t>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14:paraId="1575000E"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lang w:val="bg-BG"/>
        </w:rPr>
        <w:t>4</w:t>
      </w:r>
      <w:r w:rsidR="001149EE" w:rsidRPr="005D1C59">
        <w:rPr>
          <w:rFonts w:asciiTheme="majorHAnsi" w:hAnsiTheme="majorHAnsi" w:cs="Calibri"/>
        </w:rPr>
        <w:t>.</w:t>
      </w:r>
      <w:r w:rsidR="001149EE" w:rsidRPr="005D1C59">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14:paraId="448FE4B0"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5</w:t>
      </w:r>
      <w:r w:rsidR="001149EE" w:rsidRPr="005D1C59">
        <w:rPr>
          <w:rFonts w:asciiTheme="majorHAnsi" w:hAnsiTheme="majorHAnsi" w:cs="Calibri"/>
        </w:rPr>
        <w:t>.</w:t>
      </w:r>
      <w:r w:rsidR="001149EE" w:rsidRPr="005D1C59">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F451857"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6</w:t>
      </w:r>
      <w:r w:rsidR="001149EE" w:rsidRPr="005D1C59">
        <w:rPr>
          <w:rFonts w:asciiTheme="majorHAnsi" w:hAnsiTheme="majorHAnsi" w:cs="Calibri"/>
        </w:rPr>
        <w:t>.</w:t>
      </w:r>
      <w:r w:rsidR="001149EE" w:rsidRPr="005D1C59">
        <w:rPr>
          <w:rFonts w:asciiTheme="majorHAnsi" w:hAnsiTheme="majorHAnsi" w:cs="Calibri"/>
        </w:rPr>
        <w:tab/>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78C3AABA"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7</w:t>
      </w:r>
      <w:r w:rsidR="001149EE" w:rsidRPr="005D1C59">
        <w:rPr>
          <w:rFonts w:asciiTheme="majorHAnsi" w:hAnsiTheme="majorHAnsi" w:cs="Calibri"/>
        </w:rPr>
        <w:t>.</w:t>
      </w:r>
      <w:r w:rsidR="001149EE" w:rsidRPr="005D1C59">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14:paraId="05799BB5"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lang w:val="bg-BG"/>
        </w:rPr>
        <w:t>8.</w:t>
      </w:r>
      <w:r w:rsidR="001149EE" w:rsidRPr="005D1C59">
        <w:rPr>
          <w:rFonts w:asciiTheme="majorHAnsi" w:hAnsiTheme="majorHAnsi" w:cs="Calibri"/>
        </w:rPr>
        <w:t>.</w:t>
      </w:r>
      <w:r w:rsidR="001149EE" w:rsidRPr="005D1C59">
        <w:rPr>
          <w:rFonts w:asciiTheme="majorHAnsi" w:hAnsiTheme="majorHAnsi" w:cs="Calibri"/>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който изпраща на всички участници в деня на публикуването му в профила на купувача.</w:t>
      </w:r>
    </w:p>
    <w:p w14:paraId="2557253B"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9</w:t>
      </w:r>
      <w:r w:rsidR="001149EE" w:rsidRPr="005D1C59">
        <w:rPr>
          <w:rFonts w:asciiTheme="majorHAnsi" w:hAnsiTheme="majorHAnsi" w:cs="Calibri"/>
        </w:rPr>
        <w:t>.</w:t>
      </w:r>
      <w:r w:rsidR="001149EE" w:rsidRPr="005D1C59">
        <w:rPr>
          <w:rFonts w:asciiTheme="majorHAnsi" w:hAnsiTheme="majorHAnsi" w:cs="Calibri"/>
        </w:rPr>
        <w:tab/>
        <w:t xml:space="preserve">В срок до 5 работни дни от получаването на протокола по т. </w:t>
      </w:r>
      <w:r w:rsidR="00066AEB" w:rsidRPr="005D1C59">
        <w:rPr>
          <w:rFonts w:asciiTheme="majorHAnsi" w:hAnsiTheme="majorHAnsi" w:cs="Calibri"/>
          <w:lang w:val="bg-BG"/>
        </w:rPr>
        <w:t>8</w:t>
      </w:r>
      <w:r w:rsidR="001149EE" w:rsidRPr="005D1C59">
        <w:rPr>
          <w:rFonts w:asciiTheme="majorHAnsi" w:hAnsiTheme="majorHAnsi" w:cs="Calibri"/>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w:t>
      </w:r>
      <w:r w:rsidR="001149EE" w:rsidRPr="005D1C59">
        <w:rPr>
          <w:rFonts w:asciiTheme="majorHAnsi" w:hAnsiTheme="majorHAnsi" w:cs="Calibri"/>
        </w:rPr>
        <w:lastRenderedPageBreak/>
        <w:t>предоставената информация може да обхваща и факти и обстоятелства, които са настъпили след крайния срок за получаване на оферти.</w:t>
      </w:r>
    </w:p>
    <w:p w14:paraId="1B3BFDEF"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10</w:t>
      </w:r>
      <w:r w:rsidR="001149EE" w:rsidRPr="005D1C59">
        <w:rPr>
          <w:rFonts w:asciiTheme="majorHAnsi" w:hAnsiTheme="majorHAnsi" w:cs="Calibri"/>
        </w:rPr>
        <w:t>.</w:t>
      </w:r>
      <w:r w:rsidR="001149EE" w:rsidRPr="005D1C59">
        <w:rPr>
          <w:rFonts w:asciiTheme="majorHAnsi" w:hAnsiTheme="majorHAnsi" w:cs="Calibri"/>
        </w:rPr>
        <w:tab/>
        <w:t xml:space="preserve">Възможността по т. </w:t>
      </w:r>
      <w:r w:rsidR="00066AEB" w:rsidRPr="005D1C59">
        <w:rPr>
          <w:rFonts w:asciiTheme="majorHAnsi" w:hAnsiTheme="majorHAnsi" w:cs="Calibri"/>
          <w:lang w:val="bg-BG"/>
        </w:rPr>
        <w:t>9</w:t>
      </w:r>
      <w:r w:rsidR="001149EE" w:rsidRPr="005D1C59">
        <w:rPr>
          <w:rFonts w:asciiTheme="majorHAnsi" w:hAnsiTheme="majorHAnsi" w:cs="Calibri"/>
        </w:rPr>
        <w:t xml:space="preserve">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78987D3"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11</w:t>
      </w:r>
      <w:r w:rsidR="001149EE" w:rsidRPr="005D1C59">
        <w:rPr>
          <w:rFonts w:asciiTheme="majorHAnsi" w:hAnsiTheme="majorHAnsi" w:cs="Calibri"/>
        </w:rPr>
        <w:t>.</w:t>
      </w:r>
      <w:r w:rsidR="001149EE" w:rsidRPr="005D1C59">
        <w:rPr>
          <w:rFonts w:asciiTheme="majorHAnsi" w:hAnsiTheme="majorHAnsi" w:cs="Calibri"/>
        </w:rPr>
        <w:tab/>
        <w:t xml:space="preserve">След изтичането на срока по т. </w:t>
      </w:r>
      <w:r w:rsidR="00066AEB" w:rsidRPr="005D1C59">
        <w:rPr>
          <w:rFonts w:asciiTheme="majorHAnsi" w:hAnsiTheme="majorHAnsi" w:cs="Calibri"/>
          <w:lang w:val="bg-BG"/>
        </w:rPr>
        <w:t>9</w:t>
      </w:r>
      <w:r w:rsidR="001149EE" w:rsidRPr="005D1C59">
        <w:rPr>
          <w:rFonts w:asciiTheme="majorHAnsi" w:hAnsiTheme="majorHAnsi" w:cs="Calibri"/>
        </w:rPr>
        <w:t xml:space="preserve">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22C86DE"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12</w:t>
      </w:r>
      <w:r w:rsidR="001149EE" w:rsidRPr="005D1C59">
        <w:rPr>
          <w:rFonts w:asciiTheme="majorHAnsi" w:hAnsiTheme="majorHAnsi" w:cs="Calibri"/>
        </w:rPr>
        <w:t>.</w:t>
      </w:r>
      <w:r w:rsidR="001149EE" w:rsidRPr="005D1C59">
        <w:rPr>
          <w:rFonts w:asciiTheme="majorHAnsi" w:hAnsiTheme="majorHAnsi" w:cs="Calibri"/>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213EA4A1"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13</w:t>
      </w:r>
      <w:r w:rsidRPr="005D1C59">
        <w:rPr>
          <w:rFonts w:asciiTheme="majorHAnsi" w:hAnsiTheme="majorHAnsi" w:cs="Calibri"/>
          <w:lang w:val="bg-BG"/>
        </w:rPr>
        <w:t>.</w:t>
      </w:r>
      <w:r w:rsidR="001149EE" w:rsidRPr="005D1C59">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14:paraId="7B3E6DE1"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14</w:t>
      </w:r>
      <w:r w:rsidR="001149EE" w:rsidRPr="005D1C59">
        <w:rPr>
          <w:rFonts w:asciiTheme="majorHAnsi" w:hAnsiTheme="majorHAnsi" w:cs="Calibri"/>
        </w:rPr>
        <w:t>.</w:t>
      </w:r>
      <w:r w:rsidR="001149EE" w:rsidRPr="005D1C59">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14:paraId="250A5630"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15</w:t>
      </w:r>
      <w:r w:rsidR="001149EE" w:rsidRPr="005D1C59">
        <w:rPr>
          <w:rFonts w:asciiTheme="majorHAnsi" w:hAnsiTheme="majorHAnsi" w:cs="Calibri"/>
        </w:rPr>
        <w:t>.</w:t>
      </w:r>
      <w:r w:rsidR="001149EE" w:rsidRPr="005D1C59">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14:paraId="1899363F"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5D1C59">
        <w:rPr>
          <w:rFonts w:asciiTheme="majorHAnsi" w:hAnsiTheme="majorHAnsi" w:cs="Calibri"/>
        </w:rPr>
        <w:t>16</w:t>
      </w:r>
      <w:r w:rsidR="001149EE" w:rsidRPr="005D1C59">
        <w:rPr>
          <w:rFonts w:asciiTheme="majorHAnsi" w:hAnsiTheme="majorHAnsi" w:cs="Calibri"/>
        </w:rPr>
        <w:t>.</w:t>
      </w:r>
      <w:r w:rsidR="001149EE" w:rsidRPr="005D1C59">
        <w:rPr>
          <w:rFonts w:asciiTheme="majorHAnsi" w:hAnsiTheme="majorHAnsi" w:cs="Calibri"/>
        </w:rPr>
        <w:tab/>
      </w:r>
      <w:r w:rsidRPr="005D1C59">
        <w:rPr>
          <w:rFonts w:asciiTheme="majorHAnsi" w:hAnsiTheme="majorHAnsi" w:cs="Calibri"/>
        </w:rPr>
        <w:t xml:space="preserve">Възложителят утвърждава протокола </w:t>
      </w:r>
      <w:r w:rsidRPr="005D1C59">
        <w:rPr>
          <w:rFonts w:asciiTheme="majorHAnsi" w:hAnsiTheme="majorHAnsi" w:cs="Calibri"/>
          <w:lang w:val="bg-BG"/>
        </w:rPr>
        <w:t>от работата на комисията</w:t>
      </w:r>
      <w:r w:rsidRPr="005D1C59">
        <w:rPr>
          <w:rFonts w:asciiTheme="majorHAnsi" w:hAnsiTheme="majorHAnsi" w:cs="Calibri"/>
        </w:rPr>
        <w:t> по реда на чл. 106 от ЗОП.</w:t>
      </w:r>
      <w:r w:rsidR="001149EE" w:rsidRPr="005D1C59">
        <w:rPr>
          <w:rFonts w:asciiTheme="majorHAnsi" w:hAnsiTheme="majorHAnsi" w:cs="Calibri"/>
        </w:rPr>
        <w:t xml:space="preserve"> </w:t>
      </w:r>
    </w:p>
    <w:p w14:paraId="48C2DB50" w14:textId="77777777" w:rsidR="00066AEB" w:rsidRPr="005D1C59" w:rsidRDefault="00066AEB"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5D1C59">
        <w:rPr>
          <w:rFonts w:asciiTheme="majorHAnsi" w:hAnsiTheme="majorHAnsi" w:cs="Calibri"/>
          <w:lang w:val="bg-BG"/>
        </w:rPr>
        <w:t>17.</w:t>
      </w:r>
      <w:r w:rsidRPr="005D1C59">
        <w:rPr>
          <w:rFonts w:asciiTheme="majorHAnsi" w:hAnsiTheme="majorHAnsi" w:cs="Calibri"/>
          <w:lang w:val="bg-BG"/>
        </w:rPr>
        <w:tab/>
        <w:t>За класирането Комисията изготвя протокол и доклад за работатата си до Възложителя.</w:t>
      </w:r>
    </w:p>
    <w:p w14:paraId="76647063" w14:textId="77777777" w:rsidR="00270569" w:rsidRPr="005D1C59"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5D1C59">
        <w:rPr>
          <w:rFonts w:asciiTheme="majorHAnsi" w:hAnsiTheme="majorHAnsi" w:cs="Calibri"/>
          <w:lang w:val="bg-BG"/>
        </w:rPr>
        <w:t>18.</w:t>
      </w:r>
      <w:r w:rsidRPr="005D1C59">
        <w:rPr>
          <w:rFonts w:asciiTheme="majorHAnsi" w:hAnsiTheme="majorHAnsi" w:cs="Calibri"/>
          <w:lang w:val="bg-BG"/>
        </w:rPr>
        <w:tab/>
        <w:t>В 10-дневен срок от получаване на доклада възложителят го утвърждава или го връща на комисията с писмени указания, при посочените в чл. 106, ал. 3 от ЗОП основания.</w:t>
      </w:r>
    </w:p>
    <w:p w14:paraId="06388E7D" w14:textId="77777777" w:rsidR="001149EE" w:rsidRPr="005D1C5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5D1C59">
        <w:rPr>
          <w:rFonts w:asciiTheme="majorHAnsi" w:hAnsiTheme="majorHAnsi" w:cs="Calibri"/>
        </w:rPr>
        <w:t>1</w:t>
      </w:r>
      <w:r w:rsidR="00270569" w:rsidRPr="005D1C59">
        <w:rPr>
          <w:rFonts w:asciiTheme="majorHAnsi" w:hAnsiTheme="majorHAnsi" w:cs="Calibri"/>
          <w:lang w:val="bg-BG"/>
        </w:rPr>
        <w:t>9</w:t>
      </w:r>
      <w:r w:rsidR="001149EE" w:rsidRPr="005D1C59">
        <w:rPr>
          <w:rFonts w:asciiTheme="majorHAnsi" w:hAnsiTheme="majorHAnsi" w:cs="Calibri"/>
        </w:rPr>
        <w:t>.</w:t>
      </w:r>
      <w:r w:rsidR="001149EE" w:rsidRPr="005D1C59">
        <w:rPr>
          <w:rFonts w:asciiTheme="majorHAnsi" w:hAnsiTheme="majorHAnsi" w:cs="Calibri"/>
        </w:rPr>
        <w:tab/>
      </w:r>
      <w:r w:rsidR="00270569" w:rsidRPr="005D1C59">
        <w:rPr>
          <w:rFonts w:asciiTheme="majorHAnsi" w:hAnsiTheme="majorHAnsi" w:cs="Calibri"/>
          <w:lang w:val="bg-BG"/>
        </w:rPr>
        <w:t xml:space="preserve">В 10-дневен срок от утвърждаване на доклада </w:t>
      </w:r>
      <w:r w:rsidR="001149EE" w:rsidRPr="005D1C59">
        <w:rPr>
          <w:rFonts w:asciiTheme="majorHAnsi" w:hAnsiTheme="majorHAnsi" w:cs="Calibri"/>
        </w:rPr>
        <w:t>Възложителят обявява с мотивирано решение класирането на участниците и участника, определен за изп</w:t>
      </w:r>
      <w:r w:rsidR="00317079" w:rsidRPr="005D1C59">
        <w:rPr>
          <w:rFonts w:asciiTheme="majorHAnsi" w:hAnsiTheme="majorHAnsi" w:cs="Calibri"/>
        </w:rPr>
        <w:t>ълнител на обществената поръчка</w:t>
      </w:r>
      <w:r w:rsidR="00270569" w:rsidRPr="005D1C59">
        <w:rPr>
          <w:rFonts w:asciiTheme="majorHAnsi" w:hAnsiTheme="majorHAnsi" w:cs="Calibri"/>
          <w:lang w:val="bg-BG"/>
        </w:rPr>
        <w:t xml:space="preserve"> или за прекратяване на процедурата</w:t>
      </w:r>
      <w:r w:rsidR="001149EE" w:rsidRPr="005D1C59">
        <w:rPr>
          <w:rFonts w:asciiTheme="majorHAnsi" w:hAnsiTheme="majorHAnsi" w:cs="Calibri"/>
          <w:lang w:val="en-US"/>
        </w:rPr>
        <w:t>.</w:t>
      </w:r>
    </w:p>
    <w:p w14:paraId="42BF0316" w14:textId="77777777" w:rsidR="001149EE" w:rsidRPr="005D1C59"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5D1C59">
        <w:rPr>
          <w:rFonts w:asciiTheme="majorHAnsi" w:hAnsiTheme="majorHAnsi" w:cs="Calibri"/>
          <w:lang w:val="bg-BG"/>
        </w:rPr>
        <w:t>20</w:t>
      </w:r>
      <w:r w:rsidR="001149EE" w:rsidRPr="005D1C59">
        <w:rPr>
          <w:rFonts w:asciiTheme="majorHAnsi" w:hAnsiTheme="majorHAnsi" w:cs="Calibri"/>
          <w:lang w:val="en-US"/>
        </w:rPr>
        <w:t>.</w:t>
      </w:r>
      <w:r w:rsidRPr="005D1C59">
        <w:rPr>
          <w:rFonts w:asciiTheme="majorHAnsi" w:hAnsiTheme="majorHAnsi" w:cs="Calibri"/>
          <w:lang w:val="en-US"/>
        </w:rPr>
        <w:tab/>
      </w:r>
      <w:r w:rsidR="001149EE" w:rsidRPr="005D1C59">
        <w:rPr>
          <w:rFonts w:asciiTheme="majorHAnsi" w:hAnsiTheme="majorHAnsi" w:cs="Calibri"/>
          <w:lang w:val="en-US"/>
        </w:rPr>
        <w:t>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14:paraId="34E64D3E" w14:textId="77777777" w:rsidR="0032418B" w:rsidRPr="005D1C59"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5D1C59">
        <w:rPr>
          <w:rFonts w:asciiTheme="majorHAnsi" w:hAnsiTheme="majorHAnsi" w:cs="Calibri"/>
          <w:lang w:val="bg-BG"/>
        </w:rPr>
        <w:t>21</w:t>
      </w:r>
      <w:r w:rsidR="00BC34B5" w:rsidRPr="005D1C59">
        <w:rPr>
          <w:rFonts w:asciiTheme="majorHAnsi" w:hAnsiTheme="majorHAnsi" w:cs="Calibri"/>
          <w:lang w:val="bg-BG"/>
        </w:rPr>
        <w:t>.</w:t>
      </w:r>
      <w:r w:rsidRPr="005D1C59">
        <w:rPr>
          <w:rFonts w:asciiTheme="majorHAnsi" w:hAnsiTheme="majorHAnsi" w:cs="Calibri"/>
          <w:lang w:val="bg-BG"/>
        </w:rPr>
        <w:tab/>
      </w:r>
      <w:r w:rsidR="0005446F" w:rsidRPr="005D1C59">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14:paraId="022E0CBC" w14:textId="77777777" w:rsidR="00BC34B5" w:rsidRPr="007A6E08" w:rsidRDefault="00BC34B5" w:rsidP="003A16DF">
      <w:pPr>
        <w:tabs>
          <w:tab w:val="left" w:pos="211"/>
        </w:tabs>
        <w:autoSpaceDE w:val="0"/>
        <w:autoSpaceDN w:val="0"/>
        <w:adjustRightInd w:val="0"/>
        <w:spacing w:line="276" w:lineRule="auto"/>
        <w:ind w:right="-1"/>
        <w:jc w:val="center"/>
        <w:rPr>
          <w:rFonts w:asciiTheme="majorHAnsi" w:hAnsiTheme="majorHAnsi"/>
          <w:b/>
          <w:bCs/>
          <w:highlight w:val="yellow"/>
          <w:lang w:val="bg-BG"/>
        </w:rPr>
      </w:pPr>
    </w:p>
    <w:p w14:paraId="3BAB272B" w14:textId="77777777" w:rsidR="0050795D" w:rsidRPr="007A6E08" w:rsidRDefault="0050795D" w:rsidP="001D4324">
      <w:pPr>
        <w:tabs>
          <w:tab w:val="left" w:pos="211"/>
        </w:tabs>
        <w:autoSpaceDE w:val="0"/>
        <w:autoSpaceDN w:val="0"/>
        <w:adjustRightInd w:val="0"/>
        <w:spacing w:line="276" w:lineRule="auto"/>
        <w:ind w:right="-1"/>
        <w:jc w:val="both"/>
        <w:rPr>
          <w:rFonts w:asciiTheme="majorHAnsi" w:hAnsiTheme="majorHAnsi"/>
          <w:b/>
          <w:bCs/>
          <w:highlight w:val="yellow"/>
          <w:lang w:val="bg-BG"/>
        </w:rPr>
      </w:pPr>
    </w:p>
    <w:p w14:paraId="300A702B" w14:textId="77777777" w:rsidR="000E056B" w:rsidRPr="005D1C59" w:rsidRDefault="00381C1C" w:rsidP="0050795D">
      <w:pPr>
        <w:tabs>
          <w:tab w:val="left" w:pos="211"/>
        </w:tabs>
        <w:autoSpaceDE w:val="0"/>
        <w:autoSpaceDN w:val="0"/>
        <w:adjustRightInd w:val="0"/>
        <w:spacing w:after="240" w:line="276" w:lineRule="auto"/>
        <w:ind w:right="-1"/>
        <w:jc w:val="both"/>
        <w:rPr>
          <w:rFonts w:asciiTheme="majorHAnsi" w:hAnsiTheme="majorHAnsi"/>
          <w:b/>
          <w:bCs/>
          <w:caps/>
          <w:lang w:val="bg-BG"/>
        </w:rPr>
      </w:pPr>
      <w:r w:rsidRPr="005D1C59">
        <w:rPr>
          <w:rFonts w:asciiTheme="majorHAnsi" w:hAnsiTheme="majorHAnsi"/>
          <w:b/>
          <w:bCs/>
          <w:lang w:val="bg-BG"/>
        </w:rPr>
        <w:t>РАЗДЕЛ X</w:t>
      </w:r>
      <w:r w:rsidR="0032418B" w:rsidRPr="005D1C59">
        <w:rPr>
          <w:rFonts w:asciiTheme="majorHAnsi" w:hAnsiTheme="majorHAnsi"/>
          <w:b/>
          <w:bCs/>
          <w:lang w:val="bg-BG"/>
        </w:rPr>
        <w:t xml:space="preserve">. </w:t>
      </w:r>
      <w:r w:rsidR="0032418B" w:rsidRPr="005D1C59">
        <w:rPr>
          <w:rFonts w:asciiTheme="majorHAnsi" w:hAnsiTheme="majorHAnsi"/>
          <w:b/>
          <w:bCs/>
          <w:caps/>
          <w:lang w:val="bg-BG"/>
        </w:rPr>
        <w:t>ДОКУМЕНТИ ЗА СКЛЮЧВАНЕ НА ДОГОВОР</w:t>
      </w:r>
    </w:p>
    <w:p w14:paraId="1B7E0068" w14:textId="0AD8A4D5" w:rsidR="009842BB" w:rsidRPr="005D1C59" w:rsidRDefault="009842BB" w:rsidP="006D1607">
      <w:pPr>
        <w:spacing w:line="276" w:lineRule="auto"/>
        <w:jc w:val="both"/>
        <w:textAlignment w:val="center"/>
        <w:rPr>
          <w:rFonts w:asciiTheme="majorHAnsi" w:eastAsia="MS ??" w:hAnsiTheme="majorHAnsi" w:cs="Calibri"/>
        </w:rPr>
      </w:pPr>
      <w:r w:rsidRPr="005D1C59">
        <w:rPr>
          <w:rFonts w:asciiTheme="majorHAnsi" w:eastAsia="MS ??" w:hAnsiTheme="majorHAnsi" w:cs="Calibri"/>
        </w:rPr>
        <w:t>1.</w:t>
      </w:r>
      <w:r w:rsidR="005D1C59" w:rsidRPr="005D1C59">
        <w:rPr>
          <w:rFonts w:asciiTheme="majorHAnsi" w:eastAsia="MS ??" w:hAnsiTheme="majorHAnsi" w:cs="Calibri"/>
          <w:lang w:val="bg-BG"/>
        </w:rPr>
        <w:t xml:space="preserve"> </w:t>
      </w:r>
      <w:r w:rsidRPr="005D1C59">
        <w:rPr>
          <w:rFonts w:asciiTheme="majorHAnsi" w:eastAsia="MS ??" w:hAnsiTheme="majorHAnsi" w:cs="Calibri"/>
        </w:rPr>
        <w:t>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14:paraId="4BE26701" w14:textId="77777777" w:rsidR="009842BB" w:rsidRPr="005D1C59" w:rsidRDefault="009842BB" w:rsidP="006D1607">
      <w:pPr>
        <w:spacing w:line="276" w:lineRule="auto"/>
        <w:jc w:val="both"/>
        <w:textAlignment w:val="center"/>
        <w:rPr>
          <w:rFonts w:asciiTheme="majorHAnsi" w:eastAsia="MS ??" w:hAnsiTheme="majorHAnsi" w:cs="Calibri"/>
        </w:rPr>
      </w:pPr>
      <w:r w:rsidRPr="005D1C59">
        <w:rPr>
          <w:rFonts w:asciiTheme="majorHAnsi" w:eastAsia="MS ??" w:hAnsiTheme="majorHAnsi" w:cs="Calibri"/>
          <w:lang w:val="en-US"/>
        </w:rPr>
        <w:t>2</w:t>
      </w:r>
      <w:r w:rsidRPr="005D1C59">
        <w:rPr>
          <w:rFonts w:asciiTheme="majorHAnsi" w:eastAsia="MS ??" w:hAnsiTheme="majorHAnsi"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4796674E" w14:textId="77777777" w:rsidR="009842BB" w:rsidRPr="005D1C59" w:rsidRDefault="009842BB" w:rsidP="006D1607">
      <w:pPr>
        <w:tabs>
          <w:tab w:val="left" w:pos="993"/>
        </w:tabs>
        <w:spacing w:line="276" w:lineRule="auto"/>
        <w:ind w:right="22"/>
        <w:jc w:val="both"/>
        <w:rPr>
          <w:rFonts w:asciiTheme="majorHAnsi" w:hAnsiTheme="majorHAnsi" w:cs="Calibri"/>
        </w:rPr>
      </w:pPr>
      <w:r w:rsidRPr="005D1C59">
        <w:rPr>
          <w:rFonts w:asciiTheme="majorHAnsi" w:eastAsia="MS ??" w:hAnsiTheme="majorHAnsi" w:cs="Calibri"/>
        </w:rPr>
        <w:t xml:space="preserve">2.1. </w:t>
      </w:r>
      <w:r w:rsidR="00317079" w:rsidRPr="005D1C59">
        <w:rPr>
          <w:rFonts w:asciiTheme="majorHAnsi" w:eastAsia="MS ??" w:hAnsiTheme="majorHAnsi" w:cs="Calibri"/>
        </w:rPr>
        <w:t>Предостави</w:t>
      </w:r>
      <w:r w:rsidRPr="005D1C59">
        <w:rPr>
          <w:rFonts w:asciiTheme="majorHAnsi" w:eastAsia="MS ??" w:hAnsiTheme="majorHAnsi"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5D1C59">
        <w:rPr>
          <w:rFonts w:asciiTheme="majorHAnsi" w:eastAsia="MS ??" w:hAnsiTheme="majorHAnsi" w:cs="Calibri"/>
          <w:lang w:val="en-US"/>
        </w:rPr>
        <w:t xml:space="preserve">, </w:t>
      </w:r>
      <w:r w:rsidRPr="005D1C59">
        <w:rPr>
          <w:rFonts w:asciiTheme="majorHAnsi" w:eastAsia="MS ??" w:hAnsiTheme="majorHAnsi" w:cs="Calibri"/>
        </w:rPr>
        <w:t xml:space="preserve">съгласно </w:t>
      </w:r>
      <w:r w:rsidRPr="005D1C59">
        <w:rPr>
          <w:rFonts w:asciiTheme="majorHAnsi" w:hAnsiTheme="majorHAnsi" w:cs="Calibri"/>
        </w:rPr>
        <w:t>чл. 67, ал. 6 от ЗОП;</w:t>
      </w:r>
    </w:p>
    <w:p w14:paraId="70060249" w14:textId="77777777" w:rsidR="009842BB" w:rsidRPr="005D1C59" w:rsidRDefault="009842BB" w:rsidP="006D1607">
      <w:pPr>
        <w:tabs>
          <w:tab w:val="left" w:pos="993"/>
        </w:tabs>
        <w:spacing w:line="276" w:lineRule="auto"/>
        <w:ind w:right="22"/>
        <w:jc w:val="both"/>
        <w:rPr>
          <w:rFonts w:asciiTheme="majorHAnsi" w:hAnsiTheme="majorHAnsi" w:cs="Calibri"/>
        </w:rPr>
      </w:pPr>
      <w:r w:rsidRPr="005D1C59">
        <w:rPr>
          <w:rFonts w:asciiTheme="majorHAnsi" w:hAnsiTheme="majorHAnsi" w:cs="Calibri"/>
          <w:lang w:val="en-US"/>
        </w:rPr>
        <w:t>2.</w:t>
      </w:r>
      <w:r w:rsidRPr="005D1C59">
        <w:rPr>
          <w:rFonts w:asciiTheme="majorHAnsi" w:hAnsiTheme="majorHAnsi" w:cs="Calibri"/>
        </w:rPr>
        <w:t>2</w:t>
      </w:r>
      <w:r w:rsidRPr="005D1C59">
        <w:rPr>
          <w:rFonts w:asciiTheme="majorHAnsi" w:hAnsiTheme="majorHAnsi" w:cs="Calibri"/>
          <w:lang w:val="en-US"/>
        </w:rPr>
        <w:t xml:space="preserve">. </w:t>
      </w:r>
      <w:r w:rsidRPr="005D1C59">
        <w:rPr>
          <w:rFonts w:asciiTheme="majorHAnsi" w:hAnsiTheme="majorHAnsi" w:cs="Calibri"/>
        </w:rPr>
        <w:t>Представи определената гаранция за изпълнение на договора;</w:t>
      </w:r>
    </w:p>
    <w:p w14:paraId="31929A64" w14:textId="77777777" w:rsidR="009842BB" w:rsidRPr="005D1C59" w:rsidRDefault="009842BB" w:rsidP="006D1607">
      <w:pPr>
        <w:spacing w:line="276" w:lineRule="auto"/>
        <w:ind w:right="22"/>
        <w:jc w:val="both"/>
        <w:rPr>
          <w:rFonts w:asciiTheme="majorHAnsi" w:hAnsiTheme="majorHAnsi" w:cs="Calibri"/>
        </w:rPr>
      </w:pPr>
      <w:r w:rsidRPr="005D1C59">
        <w:rPr>
          <w:rFonts w:asciiTheme="majorHAnsi" w:eastAsia="MS ??" w:hAnsiTheme="majorHAnsi" w:cs="Calibri"/>
        </w:rPr>
        <w:t xml:space="preserve">2.3. </w:t>
      </w:r>
      <w:r w:rsidRPr="005D1C59">
        <w:rPr>
          <w:rFonts w:asciiTheme="majorHAnsi" w:hAnsiTheme="majorHAnsi" w:cs="Calibri"/>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14:paraId="6039A925" w14:textId="77777777" w:rsidR="009842BB" w:rsidRPr="005D1C59" w:rsidRDefault="00317079" w:rsidP="006D1607">
      <w:pPr>
        <w:spacing w:line="276" w:lineRule="auto"/>
        <w:jc w:val="both"/>
        <w:textAlignment w:val="center"/>
        <w:rPr>
          <w:rFonts w:asciiTheme="majorHAnsi" w:eastAsia="MS ??" w:hAnsiTheme="majorHAnsi" w:cs="Calibri"/>
        </w:rPr>
      </w:pPr>
      <w:r w:rsidRPr="005D1C59">
        <w:rPr>
          <w:rFonts w:asciiTheme="majorHAnsi" w:eastAsia="MS ??" w:hAnsiTheme="majorHAnsi" w:cs="Calibri"/>
          <w:i/>
        </w:rPr>
        <w:t>Посочените в т. 2.</w:t>
      </w:r>
      <w:r w:rsidR="009842BB" w:rsidRPr="005D1C59">
        <w:rPr>
          <w:rFonts w:asciiTheme="majorHAnsi" w:eastAsia="MS ??" w:hAnsiTheme="majorHAnsi" w:cs="Calibri"/>
          <w:i/>
        </w:rPr>
        <w:t>1 и 2.3. документи се представят и за подизпълнителите и третите лица, ако има такива.</w:t>
      </w:r>
    </w:p>
    <w:p w14:paraId="1F1AE0D6" w14:textId="77777777" w:rsidR="009842BB" w:rsidRPr="005D1C59" w:rsidRDefault="009842BB" w:rsidP="006D1607">
      <w:pPr>
        <w:spacing w:line="276" w:lineRule="auto"/>
        <w:jc w:val="both"/>
        <w:textAlignment w:val="center"/>
        <w:rPr>
          <w:rFonts w:asciiTheme="majorHAnsi" w:eastAsia="MS ??" w:hAnsiTheme="majorHAnsi" w:cs="Calibri"/>
        </w:rPr>
      </w:pPr>
      <w:r w:rsidRPr="005D1C59">
        <w:rPr>
          <w:rFonts w:asciiTheme="majorHAnsi" w:eastAsia="MS ??" w:hAnsiTheme="majorHAnsi" w:cs="Calibri"/>
        </w:rPr>
        <w:t xml:space="preserve">2.4. </w:t>
      </w:r>
      <w:r w:rsidR="00317079" w:rsidRPr="005D1C59">
        <w:rPr>
          <w:rFonts w:asciiTheme="majorHAnsi" w:eastAsia="MS ??" w:hAnsiTheme="majorHAnsi" w:cs="Calibri"/>
        </w:rPr>
        <w:t>Представи</w:t>
      </w:r>
      <w:r w:rsidRPr="005D1C59">
        <w:rPr>
          <w:rFonts w:asciiTheme="majorHAnsi" w:eastAsia="MS ??" w:hAnsiTheme="majorHAnsi"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 </w:t>
      </w:r>
    </w:p>
    <w:p w14:paraId="653036E6" w14:textId="77777777" w:rsidR="009842BB" w:rsidRPr="005D1C59" w:rsidRDefault="009842BB" w:rsidP="006D1607">
      <w:pPr>
        <w:spacing w:line="276" w:lineRule="auto"/>
        <w:jc w:val="both"/>
        <w:textAlignment w:val="center"/>
        <w:rPr>
          <w:rFonts w:asciiTheme="majorHAnsi" w:eastAsia="MS ??" w:hAnsiTheme="majorHAnsi" w:cs="Calibri"/>
        </w:rPr>
      </w:pPr>
      <w:r w:rsidRPr="005D1C59">
        <w:rPr>
          <w:rFonts w:asciiTheme="majorHAnsi" w:eastAsia="MS ??" w:hAnsiTheme="majorHAnsi" w:cs="Calibri"/>
          <w:lang w:val="en-US"/>
        </w:rPr>
        <w:t>3</w:t>
      </w:r>
      <w:r w:rsidRPr="005D1C59">
        <w:rPr>
          <w:rFonts w:asciiTheme="majorHAnsi" w:eastAsia="MS ??" w:hAnsiTheme="majorHAnsi" w:cs="Calibri"/>
        </w:rPr>
        <w:t>. Възложителят не сключва договор, когато участникът, класиран на първо място:</w:t>
      </w:r>
    </w:p>
    <w:p w14:paraId="05B70880" w14:textId="0042B886" w:rsidR="009842BB" w:rsidRPr="005D1C59" w:rsidRDefault="009842BB" w:rsidP="006D1607">
      <w:pPr>
        <w:spacing w:line="276" w:lineRule="auto"/>
        <w:jc w:val="both"/>
        <w:textAlignment w:val="center"/>
        <w:rPr>
          <w:rFonts w:asciiTheme="majorHAnsi" w:eastAsia="MS ??" w:hAnsiTheme="majorHAnsi" w:cs="Calibri"/>
          <w:lang w:val="bg-BG"/>
        </w:rPr>
      </w:pPr>
      <w:r w:rsidRPr="005D1C59">
        <w:rPr>
          <w:rFonts w:asciiTheme="majorHAnsi" w:eastAsia="MS ??" w:hAnsiTheme="majorHAnsi" w:cs="Calibri"/>
          <w:lang w:val="en-US"/>
        </w:rPr>
        <w:t>3</w:t>
      </w:r>
      <w:r w:rsidRPr="005D1C59">
        <w:rPr>
          <w:rFonts w:asciiTheme="majorHAnsi" w:eastAsia="MS ??" w:hAnsiTheme="majorHAnsi" w:cs="Calibri"/>
        </w:rPr>
        <w:t>.1. откаже да сключи договор</w:t>
      </w:r>
      <w:r w:rsidR="005D1C59">
        <w:rPr>
          <w:rFonts w:asciiTheme="majorHAnsi" w:eastAsia="MS ??" w:hAnsiTheme="majorHAnsi" w:cs="Calibri"/>
          <w:lang w:val="bg-BG"/>
        </w:rPr>
        <w:t>.</w:t>
      </w:r>
    </w:p>
    <w:p w14:paraId="59CDBC0A" w14:textId="77777777" w:rsidR="009842BB" w:rsidRPr="005D1C59" w:rsidRDefault="009842BB" w:rsidP="006D1607">
      <w:pPr>
        <w:spacing w:line="276" w:lineRule="auto"/>
        <w:jc w:val="both"/>
        <w:textAlignment w:val="center"/>
        <w:rPr>
          <w:rFonts w:asciiTheme="majorHAnsi" w:eastAsia="MS ??" w:hAnsiTheme="majorHAnsi" w:cs="Calibri"/>
        </w:rPr>
      </w:pPr>
      <w:r w:rsidRPr="005D1C59">
        <w:rPr>
          <w:rFonts w:asciiTheme="majorHAnsi" w:eastAsia="MS ??" w:hAnsiTheme="majorHAnsi" w:cs="Calibri"/>
          <w:lang w:val="en-US"/>
        </w:rPr>
        <w:t>3</w:t>
      </w:r>
      <w:r w:rsidRPr="005D1C59">
        <w:rPr>
          <w:rFonts w:asciiTheme="majorHAnsi" w:eastAsia="MS ??" w:hAnsiTheme="majorHAnsi" w:cs="Calibri"/>
        </w:rPr>
        <w:t>.2. не изпълни някое от условията по т. 4 или</w:t>
      </w:r>
    </w:p>
    <w:p w14:paraId="44B3A58C" w14:textId="77777777" w:rsidR="009842BB" w:rsidRPr="005D1C59" w:rsidRDefault="009842BB" w:rsidP="006D1607">
      <w:pPr>
        <w:spacing w:line="276" w:lineRule="auto"/>
        <w:jc w:val="both"/>
        <w:textAlignment w:val="center"/>
        <w:rPr>
          <w:rFonts w:asciiTheme="majorHAnsi" w:eastAsia="MS ??" w:hAnsiTheme="majorHAnsi" w:cs="Calibri"/>
        </w:rPr>
      </w:pPr>
      <w:r w:rsidRPr="005D1C59">
        <w:rPr>
          <w:rFonts w:asciiTheme="majorHAnsi" w:eastAsia="MS ??" w:hAnsiTheme="majorHAnsi" w:cs="Calibri"/>
          <w:lang w:val="en-US"/>
        </w:rPr>
        <w:t>3</w:t>
      </w:r>
      <w:r w:rsidRPr="005D1C59">
        <w:rPr>
          <w:rFonts w:asciiTheme="majorHAnsi" w:eastAsia="MS ??" w:hAnsiTheme="majorHAnsi" w:cs="Calibri"/>
        </w:rPr>
        <w:t>.3. не докаже, че не са налице основанията за отстраняване от процедурата.</w:t>
      </w:r>
    </w:p>
    <w:p w14:paraId="3AE2C480" w14:textId="6E3FE939" w:rsidR="009842BB" w:rsidRPr="005D1C59" w:rsidRDefault="009842BB" w:rsidP="00270569">
      <w:pPr>
        <w:spacing w:line="276" w:lineRule="auto"/>
        <w:jc w:val="both"/>
        <w:textAlignment w:val="center"/>
        <w:rPr>
          <w:rFonts w:asciiTheme="majorHAnsi" w:eastAsia="MS ??" w:hAnsiTheme="majorHAnsi" w:cs="Calibri"/>
          <w:lang w:val="bg-BG"/>
        </w:rPr>
      </w:pPr>
      <w:r w:rsidRPr="005D1C59">
        <w:rPr>
          <w:rFonts w:asciiTheme="majorHAnsi" w:eastAsia="MS ??" w:hAnsiTheme="majorHAnsi" w:cs="Calibri"/>
          <w:lang w:val="en-US"/>
        </w:rPr>
        <w:t>4</w:t>
      </w:r>
      <w:r w:rsidRPr="005D1C59">
        <w:rPr>
          <w:rFonts w:asciiTheme="majorHAnsi" w:eastAsia="MS ??" w:hAnsiTheme="majorHAnsi" w:cs="Calibri"/>
        </w:rPr>
        <w:t xml:space="preserve">. Когато в офертата на участника, определен за изпълнител, е посочено, че той ще ползва подизпълнител/и, </w:t>
      </w:r>
      <w:r w:rsidR="00270569" w:rsidRPr="005D1C59">
        <w:rPr>
          <w:rFonts w:asciiTheme="majorHAnsi" w:eastAsia="MS ??" w:hAnsiTheme="majorHAnsi" w:cs="Calibri"/>
          <w:lang w:val="bg-BG"/>
        </w:rPr>
        <w:t>в</w:t>
      </w:r>
      <w:r w:rsidR="00270569" w:rsidRPr="005D1C59">
        <w:rPr>
          <w:rFonts w:asciiTheme="majorHAnsi" w:eastAsia="MS ??" w:hAnsiTheme="majorHAnsi" w:cs="Calibri"/>
        </w:rPr>
        <w:t xml:space="preserve"> срок до 3 (три) дни от датата на </w:t>
      </w:r>
      <w:r w:rsidR="00270569" w:rsidRPr="005D1C59">
        <w:rPr>
          <w:rFonts w:asciiTheme="majorHAnsi" w:eastAsia="MS ??" w:hAnsiTheme="majorHAnsi" w:cs="Calibri"/>
          <w:lang w:val="bg-BG"/>
        </w:rPr>
        <w:t>влизане в сила на договора</w:t>
      </w:r>
      <w:r w:rsidR="00270569" w:rsidRPr="005D1C59">
        <w:rPr>
          <w:rFonts w:asciiTheme="majorHAnsi" w:eastAsia="MS ??" w:hAnsiTheme="majorHAnsi" w:cs="Calibri"/>
        </w:rPr>
        <w:t>,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r w:rsidR="005D1C59">
        <w:rPr>
          <w:rFonts w:asciiTheme="majorHAnsi" w:eastAsia="MS ??" w:hAnsiTheme="majorHAnsi" w:cs="Calibri"/>
          <w:lang w:val="bg-BG"/>
        </w:rPr>
        <w:t>.</w:t>
      </w:r>
    </w:p>
    <w:p w14:paraId="289937C5" w14:textId="77777777" w:rsidR="009842BB" w:rsidRPr="005D1C59" w:rsidRDefault="009842BB" w:rsidP="00DF4F1C">
      <w:pPr>
        <w:spacing w:line="276" w:lineRule="auto"/>
        <w:ind w:firstLine="720"/>
        <w:jc w:val="both"/>
        <w:textAlignment w:val="center"/>
        <w:rPr>
          <w:rFonts w:asciiTheme="majorHAnsi" w:eastAsia="MS ??" w:hAnsiTheme="majorHAnsi" w:cs="Calibri"/>
        </w:rPr>
      </w:pPr>
      <w:r w:rsidRPr="005D1C59">
        <w:rPr>
          <w:rFonts w:asciiTheme="majorHAnsi" w:eastAsia="MS ??" w:hAnsiTheme="majorHAnsi" w:cs="Calibri"/>
        </w:rPr>
        <w:t>Сключването на договор за подизпълнение не освобождава изпълнителя от отговорността му за изпълнение на договора за обществена поръчка.</w:t>
      </w:r>
    </w:p>
    <w:p w14:paraId="18FD4F2B" w14:textId="77777777" w:rsidR="009842BB" w:rsidRPr="005D1C59" w:rsidRDefault="009842BB" w:rsidP="00DF4F1C">
      <w:pPr>
        <w:spacing w:line="276" w:lineRule="auto"/>
        <w:ind w:firstLine="720"/>
        <w:jc w:val="both"/>
        <w:textAlignment w:val="center"/>
        <w:rPr>
          <w:rFonts w:asciiTheme="majorHAnsi" w:eastAsia="MS ??" w:hAnsiTheme="majorHAnsi" w:cs="Calibri"/>
        </w:rPr>
      </w:pPr>
      <w:r w:rsidRPr="005D1C59">
        <w:rPr>
          <w:rFonts w:asciiTheme="majorHAnsi" w:eastAsia="MS ??" w:hAnsiTheme="majorHAnsi" w:cs="Calibri"/>
        </w:rPr>
        <w:t>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66, ал. 2 и ал. 11 от ЗОП. Замяната на подизпълнител се извършва само с предварителното писмено съгласието на възложителя.</w:t>
      </w:r>
    </w:p>
    <w:p w14:paraId="48D2ECDA" w14:textId="77777777" w:rsidR="009842BB" w:rsidRPr="005D1C59" w:rsidRDefault="009842BB" w:rsidP="00DF4F1C">
      <w:pPr>
        <w:spacing w:after="240" w:line="276" w:lineRule="auto"/>
        <w:ind w:firstLine="720"/>
        <w:jc w:val="both"/>
        <w:textAlignment w:val="center"/>
        <w:rPr>
          <w:rFonts w:asciiTheme="majorHAnsi" w:eastAsia="MS ??" w:hAnsiTheme="majorHAnsi" w:cs="Calibri"/>
          <w:b/>
        </w:rPr>
      </w:pPr>
      <w:r w:rsidRPr="005D1C59">
        <w:rPr>
          <w:rFonts w:asciiTheme="majorHAnsi" w:eastAsia="MS ??" w:hAnsiTheme="majorHAnsi" w:cs="Calibri"/>
        </w:rPr>
        <w:lastRenderedPageBreak/>
        <w:t>Възложителят публикува договорите и допълнителните споразумения към тях на своя профил на купувача.</w:t>
      </w:r>
    </w:p>
    <w:p w14:paraId="5ED544EE" w14:textId="77777777" w:rsidR="009842BB" w:rsidRPr="005D1C59" w:rsidRDefault="009842BB" w:rsidP="002123E3">
      <w:pPr>
        <w:spacing w:after="240" w:line="276" w:lineRule="auto"/>
        <w:ind w:right="22"/>
        <w:jc w:val="both"/>
        <w:rPr>
          <w:rFonts w:asciiTheme="majorHAnsi" w:hAnsiTheme="majorHAnsi" w:cs="Calibri"/>
        </w:rPr>
      </w:pPr>
      <w:r w:rsidRPr="005D1C59">
        <w:rPr>
          <w:rFonts w:asciiTheme="majorHAnsi" w:hAnsiTheme="majorHAnsi" w:cs="Calibri"/>
        </w:rPr>
        <w:t xml:space="preserve">Договорът за изпълнение на поръчката се сключва, съгласно приложения към настоящата документация за обществената поръчка </w:t>
      </w:r>
      <w:r w:rsidR="00DF4F1C" w:rsidRPr="005D1C59">
        <w:rPr>
          <w:rFonts w:asciiTheme="majorHAnsi" w:hAnsiTheme="majorHAnsi" w:cs="Calibri"/>
          <w:i/>
          <w:lang w:val="bg-BG"/>
        </w:rPr>
        <w:t xml:space="preserve">проект – (Приложение № 2) </w:t>
      </w:r>
      <w:r w:rsidRPr="005D1C59">
        <w:rPr>
          <w:rFonts w:asciiTheme="majorHAnsi" w:hAnsiTheme="majorHAnsi" w:cs="Calibri"/>
        </w:rPr>
        <w:t>с приложенията към него.</w:t>
      </w:r>
    </w:p>
    <w:p w14:paraId="36C24138" w14:textId="77777777" w:rsidR="00342ABA" w:rsidRPr="005D1C59"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5D1C59">
        <w:rPr>
          <w:rFonts w:asciiTheme="majorHAnsi" w:hAnsiTheme="majorHAnsi"/>
          <w:b/>
          <w:bCs/>
          <w:lang w:val="bg-BG"/>
        </w:rPr>
        <w:t>РАЗДЕЛ X</w:t>
      </w:r>
      <w:r w:rsidR="001D4324" w:rsidRPr="005D1C59">
        <w:rPr>
          <w:rFonts w:asciiTheme="majorHAnsi" w:hAnsiTheme="majorHAnsi"/>
          <w:b/>
          <w:bCs/>
          <w:lang w:val="en-US"/>
        </w:rPr>
        <w:t>I</w:t>
      </w:r>
      <w:r w:rsidRPr="005D1C59">
        <w:rPr>
          <w:rFonts w:asciiTheme="majorHAnsi" w:hAnsiTheme="majorHAnsi"/>
          <w:b/>
          <w:bCs/>
          <w:lang w:val="bg-BG"/>
        </w:rPr>
        <w:t xml:space="preserve">. </w:t>
      </w:r>
      <w:r w:rsidRPr="005D1C59">
        <w:rPr>
          <w:rFonts w:asciiTheme="majorHAnsi" w:hAnsiTheme="majorHAnsi"/>
          <w:b/>
          <w:bCs/>
          <w:caps/>
          <w:lang w:val="en-US"/>
        </w:rPr>
        <w:t>ОБЩИ УСЛОВИЯ</w:t>
      </w:r>
    </w:p>
    <w:p w14:paraId="554CC441" w14:textId="77777777" w:rsidR="00342ABA" w:rsidRPr="005D1C59"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5D1C59">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14:paraId="7D11D351" w14:textId="77777777" w:rsidR="00342ABA" w:rsidRPr="005D1C59"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5D1C59">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14:paraId="2FE4C53C" w14:textId="77777777" w:rsidR="00342ABA" w:rsidRPr="005D1C59"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5D1C59">
        <w:rPr>
          <w:rFonts w:asciiTheme="majorHAnsi" w:hAnsiTheme="majorHAnsi"/>
          <w:lang w:val="bg-BG"/>
        </w:rPr>
        <w:t>Обжалване</w:t>
      </w:r>
    </w:p>
    <w:p w14:paraId="766F5D8B" w14:textId="77777777" w:rsidR="00342ABA" w:rsidRPr="005D1C59" w:rsidRDefault="00342ABA" w:rsidP="00342ABA">
      <w:pPr>
        <w:tabs>
          <w:tab w:val="left" w:pos="0"/>
        </w:tabs>
        <w:spacing w:after="120" w:line="276" w:lineRule="auto"/>
        <w:jc w:val="both"/>
        <w:rPr>
          <w:rFonts w:asciiTheme="majorHAnsi" w:hAnsiTheme="majorHAnsi"/>
          <w:bCs/>
          <w:iCs/>
          <w:lang w:val="bg-BG"/>
        </w:rPr>
      </w:pPr>
      <w:r w:rsidRPr="005D1C5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14:paraId="29649A07" w14:textId="77777777" w:rsidR="00342ABA" w:rsidRPr="005D1C59" w:rsidRDefault="00342ABA" w:rsidP="00342ABA">
      <w:pPr>
        <w:tabs>
          <w:tab w:val="left" w:pos="0"/>
        </w:tabs>
        <w:spacing w:after="120" w:line="276" w:lineRule="auto"/>
        <w:jc w:val="both"/>
        <w:rPr>
          <w:rFonts w:asciiTheme="majorHAnsi" w:hAnsiTheme="majorHAnsi"/>
          <w:bCs/>
          <w:iCs/>
          <w:lang w:val="bg-BG"/>
        </w:rPr>
      </w:pPr>
      <w:r w:rsidRPr="005D1C5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14:paraId="1375D430" w14:textId="77777777" w:rsidR="00342ABA" w:rsidRPr="005D1C59" w:rsidRDefault="00342ABA" w:rsidP="00342ABA">
      <w:pPr>
        <w:tabs>
          <w:tab w:val="left" w:pos="0"/>
        </w:tabs>
        <w:spacing w:after="120" w:line="276" w:lineRule="auto"/>
        <w:jc w:val="both"/>
        <w:rPr>
          <w:rFonts w:asciiTheme="majorHAnsi" w:hAnsiTheme="majorHAnsi"/>
          <w:bCs/>
          <w:iCs/>
          <w:lang w:val="bg-BG"/>
        </w:rPr>
      </w:pPr>
      <w:r w:rsidRPr="005D1C5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14:paraId="2A5A0084" w14:textId="77777777" w:rsidR="00342ABA" w:rsidRPr="005D1C59"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5D1C59">
        <w:rPr>
          <w:rFonts w:asciiTheme="majorHAnsi" w:hAnsiTheme="majorHAnsi"/>
          <w:lang w:val="bg-BG"/>
        </w:rPr>
        <w:t>Сроковете, посочени в тази документация се изчисляват, като следва:</w:t>
      </w:r>
    </w:p>
    <w:p w14:paraId="59D2A1F1" w14:textId="77777777" w:rsidR="00342ABA" w:rsidRPr="005D1C59" w:rsidRDefault="00342ABA" w:rsidP="00342ABA">
      <w:pPr>
        <w:tabs>
          <w:tab w:val="left" w:pos="0"/>
        </w:tabs>
        <w:spacing w:after="120" w:line="276" w:lineRule="auto"/>
        <w:jc w:val="both"/>
        <w:rPr>
          <w:rFonts w:asciiTheme="majorHAnsi" w:hAnsiTheme="majorHAnsi"/>
          <w:bCs/>
          <w:iCs/>
          <w:lang w:val="bg-BG"/>
        </w:rPr>
      </w:pPr>
      <w:r w:rsidRPr="005D1C5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14:paraId="009B7A2A" w14:textId="77777777" w:rsidR="00342ABA" w:rsidRPr="005D1C59" w:rsidRDefault="00342ABA" w:rsidP="00342ABA">
      <w:pPr>
        <w:tabs>
          <w:tab w:val="left" w:pos="0"/>
        </w:tabs>
        <w:spacing w:after="120" w:line="276" w:lineRule="auto"/>
        <w:jc w:val="both"/>
        <w:rPr>
          <w:rFonts w:asciiTheme="majorHAnsi" w:hAnsiTheme="majorHAnsi"/>
          <w:bCs/>
          <w:iCs/>
          <w:lang w:val="bg-BG"/>
        </w:rPr>
      </w:pPr>
      <w:r w:rsidRPr="005D1C59">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14:paraId="67AA480A" w14:textId="77777777" w:rsidR="00342ABA" w:rsidRPr="005D1C59" w:rsidRDefault="00342ABA" w:rsidP="00342ABA">
      <w:pPr>
        <w:tabs>
          <w:tab w:val="left" w:pos="0"/>
        </w:tabs>
        <w:spacing w:after="120" w:line="276" w:lineRule="auto"/>
        <w:jc w:val="both"/>
        <w:rPr>
          <w:rFonts w:asciiTheme="majorHAnsi" w:hAnsiTheme="majorHAnsi"/>
          <w:bCs/>
          <w:iCs/>
          <w:lang w:val="bg-BG"/>
        </w:rPr>
      </w:pPr>
      <w:r w:rsidRPr="005D1C59">
        <w:rPr>
          <w:rFonts w:asciiTheme="majorHAnsi" w:hAnsiTheme="majorHAnsi"/>
          <w:bCs/>
          <w:iCs/>
          <w:lang w:val="bg-BG"/>
        </w:rPr>
        <w:t>4.3. Последният ден на срока изтича в момента на приключване на работното време на възложителя.</w:t>
      </w:r>
    </w:p>
    <w:p w14:paraId="0A9A9CFA" w14:textId="77777777" w:rsidR="00342ABA" w:rsidRPr="005D1C59" w:rsidRDefault="00342ABA" w:rsidP="00E85B2E">
      <w:pPr>
        <w:numPr>
          <w:ilvl w:val="0"/>
          <w:numId w:val="18"/>
        </w:numPr>
        <w:tabs>
          <w:tab w:val="left" w:pos="360"/>
        </w:tabs>
        <w:autoSpaceDE w:val="0"/>
        <w:autoSpaceDN w:val="0"/>
        <w:adjustRightInd w:val="0"/>
        <w:spacing w:before="144" w:after="240" w:line="276" w:lineRule="auto"/>
        <w:ind w:left="0" w:right="-1" w:firstLine="0"/>
        <w:jc w:val="both"/>
        <w:rPr>
          <w:rFonts w:asciiTheme="majorHAnsi" w:hAnsiTheme="majorHAnsi"/>
          <w:lang w:val="bg-BG"/>
        </w:rPr>
      </w:pPr>
      <w:r w:rsidRPr="005D1C5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14:paraId="6884CCA1" w14:textId="77777777" w:rsidR="0050795D" w:rsidRPr="005D1C59" w:rsidRDefault="0050795D" w:rsidP="0050795D">
      <w:pPr>
        <w:tabs>
          <w:tab w:val="left" w:pos="360"/>
        </w:tabs>
        <w:autoSpaceDE w:val="0"/>
        <w:autoSpaceDN w:val="0"/>
        <w:adjustRightInd w:val="0"/>
        <w:spacing w:before="144" w:after="240" w:line="276" w:lineRule="auto"/>
        <w:ind w:right="-1"/>
        <w:jc w:val="both"/>
        <w:rPr>
          <w:rFonts w:asciiTheme="majorHAnsi" w:hAnsiTheme="majorHAnsi"/>
          <w:lang w:val="bg-BG"/>
        </w:rPr>
      </w:pPr>
    </w:p>
    <w:p w14:paraId="49AB23F7" w14:textId="77777777" w:rsidR="009842BB" w:rsidRPr="005D1C59" w:rsidRDefault="009842BB" w:rsidP="0024367B">
      <w:pPr>
        <w:pStyle w:val="Heading1"/>
        <w:pBdr>
          <w:bottom w:val="single" w:sz="4" w:space="1" w:color="auto"/>
        </w:pBdr>
        <w:jc w:val="left"/>
        <w:rPr>
          <w:rFonts w:asciiTheme="majorHAnsi" w:eastAsia="MS ??" w:hAnsiTheme="majorHAnsi" w:cs="Calibri"/>
          <w:szCs w:val="24"/>
        </w:rPr>
      </w:pPr>
      <w:bookmarkStart w:id="11" w:name="_Toc510614770"/>
      <w:bookmarkStart w:id="12" w:name="_Toc510617691"/>
      <w:r w:rsidRPr="005D1C59">
        <w:rPr>
          <w:rFonts w:asciiTheme="majorHAnsi" w:eastAsia="MS ??" w:hAnsiTheme="majorHAnsi" w:cs="Calibri"/>
          <w:szCs w:val="24"/>
        </w:rPr>
        <w:lastRenderedPageBreak/>
        <w:t xml:space="preserve">РАЗДЕЛ </w:t>
      </w:r>
      <w:r w:rsidR="0024367B" w:rsidRPr="005D1C59">
        <w:rPr>
          <w:rFonts w:asciiTheme="majorHAnsi" w:eastAsia="MS ??" w:hAnsiTheme="majorHAnsi" w:cs="Calibri"/>
          <w:szCs w:val="24"/>
        </w:rPr>
        <w:t>Б.</w:t>
      </w:r>
      <w:r w:rsidRPr="005D1C59">
        <w:rPr>
          <w:rFonts w:asciiTheme="majorHAnsi" w:eastAsia="MS ??" w:hAnsiTheme="majorHAnsi" w:cs="Calibri"/>
          <w:szCs w:val="24"/>
        </w:rPr>
        <w:t xml:space="preserve"> </w:t>
      </w:r>
      <w:r w:rsidR="002B3293" w:rsidRPr="005D1C59">
        <w:rPr>
          <w:rFonts w:asciiTheme="majorHAnsi" w:eastAsia="MS ??" w:hAnsiTheme="majorHAnsi" w:cs="Calibri"/>
          <w:szCs w:val="24"/>
        </w:rPr>
        <w:t xml:space="preserve">ПРИЛОЖЕНИЯ И </w:t>
      </w:r>
      <w:r w:rsidRPr="005D1C59">
        <w:rPr>
          <w:rFonts w:asciiTheme="majorHAnsi" w:eastAsia="MS ??" w:hAnsiTheme="majorHAnsi" w:cs="Calibri"/>
          <w:szCs w:val="24"/>
        </w:rPr>
        <w:t>ОБРАЗЦИ НА ДОКУМЕНТИ</w:t>
      </w:r>
      <w:bookmarkEnd w:id="11"/>
      <w:bookmarkEnd w:id="12"/>
    </w:p>
    <w:p w14:paraId="458F8EA6" w14:textId="77777777" w:rsidR="005E1470" w:rsidRPr="005D1C59" w:rsidRDefault="005E1470" w:rsidP="005E1470">
      <w:pPr>
        <w:rPr>
          <w:rFonts w:asciiTheme="majorHAnsi" w:eastAsia="MS ??" w:hAnsiTheme="majorHAnsi"/>
          <w:lang w:val="bg-BG"/>
        </w:rPr>
      </w:pPr>
    </w:p>
    <w:p w14:paraId="2F6060EE" w14:textId="77777777" w:rsidR="009842BB" w:rsidRPr="005D1C59" w:rsidRDefault="009842BB" w:rsidP="005E1470">
      <w:pPr>
        <w:spacing w:after="240"/>
        <w:jc w:val="both"/>
        <w:rPr>
          <w:rFonts w:asciiTheme="majorHAnsi" w:hAnsiTheme="majorHAnsi"/>
          <w:lang w:val="bg-BG"/>
        </w:rPr>
      </w:pPr>
      <w:r w:rsidRPr="005D1C59">
        <w:rPr>
          <w:rFonts w:asciiTheme="majorHAnsi" w:hAnsiTheme="majorHAnsi"/>
          <w:i/>
        </w:rPr>
        <w:t xml:space="preserve">Приложение </w:t>
      </w:r>
      <w:r w:rsidRPr="005D1C59">
        <w:rPr>
          <w:rFonts w:asciiTheme="majorHAnsi" w:hAnsiTheme="majorHAnsi"/>
          <w:i/>
          <w:lang w:val="bg-BG"/>
        </w:rPr>
        <w:t>№1</w:t>
      </w:r>
      <w:r w:rsidRPr="005D1C59">
        <w:rPr>
          <w:rFonts w:asciiTheme="majorHAnsi" w:hAnsiTheme="majorHAnsi"/>
        </w:rPr>
        <w:t xml:space="preserve"> – Техническ</w:t>
      </w:r>
      <w:r w:rsidR="002B3293" w:rsidRPr="005D1C59">
        <w:rPr>
          <w:rFonts w:asciiTheme="majorHAnsi" w:hAnsiTheme="majorHAnsi"/>
          <w:lang w:val="bg-BG"/>
        </w:rPr>
        <w:t>о</w:t>
      </w:r>
      <w:r w:rsidRPr="005D1C59">
        <w:rPr>
          <w:rFonts w:asciiTheme="majorHAnsi" w:hAnsiTheme="majorHAnsi"/>
        </w:rPr>
        <w:t xml:space="preserve"> </w:t>
      </w:r>
      <w:r w:rsidR="002B3293" w:rsidRPr="005D1C59">
        <w:rPr>
          <w:rFonts w:asciiTheme="majorHAnsi" w:hAnsiTheme="majorHAnsi"/>
          <w:lang w:val="bg-BG"/>
        </w:rPr>
        <w:t>задание</w:t>
      </w:r>
      <w:r w:rsidRPr="005D1C59">
        <w:rPr>
          <w:rFonts w:asciiTheme="majorHAnsi" w:hAnsiTheme="majorHAnsi"/>
        </w:rPr>
        <w:t xml:space="preserve"> за изпълнение на поръчката</w:t>
      </w:r>
      <w:r w:rsidRPr="005D1C59">
        <w:rPr>
          <w:rFonts w:asciiTheme="majorHAnsi" w:hAnsiTheme="majorHAnsi"/>
          <w:lang w:val="bg-BG"/>
        </w:rPr>
        <w:t>;</w:t>
      </w:r>
    </w:p>
    <w:p w14:paraId="1F735026" w14:textId="77777777" w:rsidR="002B3293" w:rsidRPr="005D1C59" w:rsidRDefault="002B3293" w:rsidP="005E1470">
      <w:pPr>
        <w:spacing w:after="240"/>
        <w:jc w:val="both"/>
        <w:rPr>
          <w:rFonts w:asciiTheme="majorHAnsi" w:hAnsiTheme="majorHAnsi"/>
          <w:lang w:val="bg-BG"/>
        </w:rPr>
      </w:pPr>
      <w:r w:rsidRPr="005D1C59">
        <w:rPr>
          <w:rFonts w:asciiTheme="majorHAnsi" w:hAnsiTheme="majorHAnsi"/>
          <w:i/>
          <w:lang w:val="bg-BG"/>
        </w:rPr>
        <w:t>Приложение № 2</w:t>
      </w:r>
      <w:r w:rsidRPr="005D1C59">
        <w:rPr>
          <w:rFonts w:asciiTheme="majorHAnsi" w:hAnsiTheme="majorHAnsi"/>
          <w:lang w:val="bg-BG"/>
        </w:rPr>
        <w:t xml:space="preserve"> – Проект на Договор за изпълнение.</w:t>
      </w:r>
    </w:p>
    <w:p w14:paraId="25D6726F" w14:textId="77777777" w:rsidR="009842BB" w:rsidRPr="005D1C59" w:rsidRDefault="002B2B84" w:rsidP="002B2B84">
      <w:pPr>
        <w:spacing w:after="240"/>
        <w:ind w:left="2070" w:hanging="2070"/>
        <w:jc w:val="both"/>
        <w:rPr>
          <w:rFonts w:asciiTheme="majorHAnsi" w:hAnsiTheme="majorHAnsi"/>
        </w:rPr>
      </w:pPr>
      <w:r w:rsidRPr="005D1C59">
        <w:rPr>
          <w:rFonts w:asciiTheme="majorHAnsi" w:hAnsiTheme="majorHAnsi"/>
          <w:i/>
          <w:lang w:val="bg-BG"/>
        </w:rPr>
        <w:t>Образец № 1 -</w:t>
      </w:r>
      <w:r w:rsidRPr="005D1C59">
        <w:rPr>
          <w:rFonts w:asciiTheme="majorHAnsi" w:hAnsiTheme="majorHAnsi"/>
          <w:i/>
          <w:lang w:val="bg-BG"/>
        </w:rPr>
        <w:tab/>
      </w:r>
      <w:r w:rsidR="009842BB" w:rsidRPr="005D1C59">
        <w:rPr>
          <w:rFonts w:asciiTheme="majorHAnsi" w:hAnsiTheme="majorHAnsi"/>
        </w:rPr>
        <w:t xml:space="preserve">Образец </w:t>
      </w:r>
      <w:r w:rsidR="0050795D" w:rsidRPr="005D1C59">
        <w:rPr>
          <w:rFonts w:asciiTheme="majorHAnsi" w:hAnsiTheme="majorHAnsi"/>
          <w:lang w:val="bg-BG"/>
        </w:rPr>
        <w:t>на</w:t>
      </w:r>
      <w:r w:rsidR="009842BB" w:rsidRPr="005D1C59">
        <w:rPr>
          <w:rFonts w:asciiTheme="majorHAnsi" w:hAnsiTheme="majorHAnsi"/>
        </w:rPr>
        <w:t xml:space="preserve"> ЕЕДОП -</w:t>
      </w:r>
      <w:r w:rsidR="0050795D" w:rsidRPr="005D1C59">
        <w:rPr>
          <w:rFonts w:asciiTheme="majorHAnsi" w:hAnsiTheme="majorHAnsi"/>
        </w:rPr>
        <w:tab/>
      </w:r>
      <w:r w:rsidR="009842BB" w:rsidRPr="005D1C59">
        <w:rPr>
          <w:rFonts w:asciiTheme="majorHAnsi" w:hAnsiTheme="majorHAnsi"/>
        </w:rPr>
        <w:t xml:space="preserve"> представен на електронен носител във формати </w:t>
      </w:r>
      <w:r w:rsidR="009842BB" w:rsidRPr="005D1C59">
        <w:rPr>
          <w:rFonts w:asciiTheme="majorHAnsi" w:hAnsiTheme="majorHAnsi"/>
          <w:lang w:val="en-US"/>
        </w:rPr>
        <w:t>xml. (</w:t>
      </w:r>
      <w:r w:rsidR="009842BB" w:rsidRPr="005D1C59">
        <w:rPr>
          <w:rFonts w:asciiTheme="majorHAnsi" w:hAnsiTheme="majorHAnsi"/>
        </w:rPr>
        <w:t>за компютърна обработка</w:t>
      </w:r>
      <w:r w:rsidR="009842BB" w:rsidRPr="005D1C59">
        <w:rPr>
          <w:rFonts w:asciiTheme="majorHAnsi" w:hAnsiTheme="majorHAnsi"/>
          <w:lang w:val="en-US"/>
        </w:rPr>
        <w:t>) и pdf</w:t>
      </w:r>
      <w:r w:rsidR="009842BB" w:rsidRPr="005D1C59">
        <w:rPr>
          <w:rFonts w:asciiTheme="majorHAnsi" w:hAnsiTheme="majorHAnsi"/>
        </w:rPr>
        <w:t>. (за подписване)</w:t>
      </w:r>
      <w:r w:rsidR="009842BB" w:rsidRPr="005D1C59">
        <w:rPr>
          <w:rFonts w:asciiTheme="majorHAnsi" w:hAnsiTheme="majorHAnsi"/>
          <w:lang w:val="en-US"/>
        </w:rPr>
        <w:t>.</w:t>
      </w:r>
      <w:r w:rsidR="009842BB" w:rsidRPr="005D1C59">
        <w:rPr>
          <w:rFonts w:asciiTheme="majorHAnsi" w:hAnsiTheme="majorHAnsi"/>
        </w:rPr>
        <w:t>;</w:t>
      </w:r>
    </w:p>
    <w:p w14:paraId="2FAB93DB" w14:textId="77777777" w:rsidR="005D1C59" w:rsidRPr="005D1C59" w:rsidRDefault="009842BB" w:rsidP="005D1C59">
      <w:pPr>
        <w:jc w:val="both"/>
        <w:rPr>
          <w:rFonts w:asciiTheme="majorHAnsi" w:hAnsiTheme="majorHAnsi"/>
        </w:rPr>
      </w:pPr>
      <w:r w:rsidRPr="005D1C59">
        <w:rPr>
          <w:rFonts w:asciiTheme="majorHAnsi" w:hAnsiTheme="majorHAnsi"/>
          <w:i/>
        </w:rPr>
        <w:t>Образец № 2</w:t>
      </w:r>
      <w:r w:rsidRPr="005D1C59">
        <w:rPr>
          <w:rFonts w:asciiTheme="majorHAnsi" w:hAnsiTheme="majorHAnsi"/>
        </w:rPr>
        <w:t xml:space="preserve"> - </w:t>
      </w:r>
      <w:r w:rsidR="005D1C59" w:rsidRPr="005D1C59">
        <w:rPr>
          <w:rFonts w:asciiTheme="majorHAnsi" w:hAnsiTheme="majorHAnsi"/>
        </w:rPr>
        <w:tab/>
      </w:r>
      <w:r w:rsidRPr="005D1C59">
        <w:rPr>
          <w:rFonts w:asciiTheme="majorHAnsi" w:hAnsiTheme="majorHAnsi"/>
        </w:rPr>
        <w:t xml:space="preserve">Техническо предложение за изпълнение на обществената </w:t>
      </w:r>
    </w:p>
    <w:p w14:paraId="2EF0E1BE" w14:textId="7065A0F1" w:rsidR="009842BB" w:rsidRPr="005D1C59" w:rsidRDefault="005D1C59" w:rsidP="005E1470">
      <w:pPr>
        <w:spacing w:after="240"/>
        <w:jc w:val="both"/>
        <w:rPr>
          <w:rFonts w:asciiTheme="majorHAnsi" w:hAnsiTheme="majorHAnsi"/>
        </w:rPr>
      </w:pPr>
      <w:r w:rsidRPr="005D1C59">
        <w:rPr>
          <w:rFonts w:asciiTheme="majorHAnsi" w:hAnsiTheme="majorHAnsi"/>
        </w:rPr>
        <w:tab/>
      </w:r>
      <w:r w:rsidRPr="005D1C59">
        <w:rPr>
          <w:rFonts w:asciiTheme="majorHAnsi" w:hAnsiTheme="majorHAnsi"/>
        </w:rPr>
        <w:tab/>
      </w:r>
      <w:r w:rsidRPr="005D1C59">
        <w:rPr>
          <w:rFonts w:asciiTheme="majorHAnsi" w:hAnsiTheme="majorHAnsi"/>
        </w:rPr>
        <w:tab/>
      </w:r>
      <w:r w:rsidR="009842BB" w:rsidRPr="005D1C59">
        <w:rPr>
          <w:rFonts w:asciiTheme="majorHAnsi" w:hAnsiTheme="majorHAnsi"/>
        </w:rPr>
        <w:t>поръчка;</w:t>
      </w:r>
    </w:p>
    <w:p w14:paraId="6A11128F" w14:textId="454A11BB" w:rsidR="0024367B" w:rsidRPr="005D1C59" w:rsidRDefault="009842BB" w:rsidP="005E1470">
      <w:pPr>
        <w:spacing w:after="240"/>
        <w:jc w:val="both"/>
        <w:rPr>
          <w:rFonts w:asciiTheme="majorHAnsi" w:hAnsiTheme="majorHAnsi"/>
        </w:rPr>
      </w:pPr>
      <w:r w:rsidRPr="005D1C59">
        <w:rPr>
          <w:rFonts w:asciiTheme="majorHAnsi" w:hAnsiTheme="majorHAnsi"/>
          <w:i/>
        </w:rPr>
        <w:t>Образец № 3</w:t>
      </w:r>
      <w:r w:rsidRPr="005D1C59">
        <w:rPr>
          <w:rFonts w:asciiTheme="majorHAnsi" w:hAnsiTheme="majorHAnsi"/>
        </w:rPr>
        <w:t xml:space="preserve"> - </w:t>
      </w:r>
      <w:r w:rsidR="005D1C59" w:rsidRPr="005D1C59">
        <w:rPr>
          <w:rFonts w:asciiTheme="majorHAnsi" w:hAnsiTheme="majorHAnsi"/>
        </w:rPr>
        <w:tab/>
      </w:r>
      <w:r w:rsidRPr="005D1C59">
        <w:rPr>
          <w:rFonts w:asciiTheme="majorHAnsi" w:hAnsiTheme="majorHAnsi"/>
        </w:rPr>
        <w:t>Ценово предложение;</w:t>
      </w:r>
    </w:p>
    <w:p w14:paraId="2C01DE4E" w14:textId="3DC49C88" w:rsidR="002123E3" w:rsidRPr="005D1C59" w:rsidRDefault="009842BB" w:rsidP="00724776">
      <w:pPr>
        <w:spacing w:after="240"/>
        <w:jc w:val="both"/>
        <w:rPr>
          <w:rFonts w:asciiTheme="majorHAnsi" w:hAnsiTheme="majorHAnsi"/>
          <w:i/>
        </w:rPr>
      </w:pPr>
      <w:r w:rsidRPr="005D1C59">
        <w:rPr>
          <w:rFonts w:asciiTheme="majorHAnsi" w:hAnsiTheme="majorHAnsi"/>
          <w:i/>
        </w:rPr>
        <w:t xml:space="preserve">Образец № 4– </w:t>
      </w:r>
      <w:r w:rsidR="005D1C59" w:rsidRPr="005D1C59">
        <w:rPr>
          <w:rFonts w:asciiTheme="majorHAnsi" w:hAnsiTheme="majorHAnsi"/>
          <w:i/>
        </w:rPr>
        <w:tab/>
      </w:r>
      <w:r w:rsidR="005E1470" w:rsidRPr="005D1C59">
        <w:rPr>
          <w:rFonts w:asciiTheme="majorHAnsi" w:hAnsiTheme="majorHAnsi"/>
        </w:rPr>
        <w:t xml:space="preserve">Декларация </w:t>
      </w:r>
      <w:r w:rsidR="00712508" w:rsidRPr="005D1C59">
        <w:rPr>
          <w:rFonts w:asciiTheme="majorHAnsi" w:hAnsiTheme="majorHAnsi"/>
        </w:rPr>
        <w:t>по чл. 102 ал. 1</w:t>
      </w:r>
      <w:r w:rsidR="00724776" w:rsidRPr="005D1C59">
        <w:rPr>
          <w:rFonts w:asciiTheme="majorHAnsi" w:hAnsiTheme="majorHAnsi"/>
        </w:rPr>
        <w:t xml:space="preserve"> от ЗОП</w:t>
      </w:r>
    </w:p>
    <w:p w14:paraId="5EBA0E75" w14:textId="77777777" w:rsidR="002123E3" w:rsidRPr="005D1C59" w:rsidRDefault="002123E3" w:rsidP="005E1470">
      <w:pPr>
        <w:autoSpaceDE w:val="0"/>
        <w:autoSpaceDN w:val="0"/>
        <w:adjustRightInd w:val="0"/>
        <w:spacing w:before="170" w:after="240" w:line="276" w:lineRule="auto"/>
        <w:ind w:right="-1"/>
        <w:jc w:val="both"/>
        <w:rPr>
          <w:rFonts w:asciiTheme="majorHAnsi" w:hAnsiTheme="majorHAnsi"/>
          <w:b/>
          <w:lang w:val="bg-BG"/>
        </w:rPr>
      </w:pPr>
    </w:p>
    <w:p w14:paraId="22C97A38"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6627669"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65593C"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0D1D2A64"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2EFFEC5"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C0D8723"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E060CB3"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92217B3"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BF424CA"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0342F7A"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D0E29D7" w14:textId="66E83AE4" w:rsidR="005D1C59" w:rsidRDefault="005D1C59">
      <w:pPr>
        <w:spacing w:after="200" w:line="276" w:lineRule="auto"/>
        <w:rPr>
          <w:rFonts w:asciiTheme="majorHAnsi" w:hAnsiTheme="majorHAnsi"/>
          <w:b/>
          <w:highlight w:val="yellow"/>
          <w:lang w:val="bg-BG"/>
        </w:rPr>
      </w:pPr>
      <w:r>
        <w:rPr>
          <w:rFonts w:asciiTheme="majorHAnsi" w:hAnsiTheme="majorHAnsi"/>
          <w:b/>
          <w:highlight w:val="yellow"/>
          <w:lang w:val="bg-BG"/>
        </w:rPr>
        <w:br w:type="page"/>
      </w:r>
    </w:p>
    <w:p w14:paraId="76282D98" w14:textId="77777777" w:rsidR="00CC4427" w:rsidRPr="007A6E08"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E4A19A6" w14:textId="77777777" w:rsidR="005E1470" w:rsidRPr="005D1C59" w:rsidRDefault="005E1470" w:rsidP="005124D1">
      <w:pPr>
        <w:pStyle w:val="Heading2"/>
        <w:spacing w:before="0"/>
        <w:rPr>
          <w:rFonts w:asciiTheme="majorHAnsi" w:hAnsiTheme="majorHAnsi"/>
          <w:color w:val="000000"/>
        </w:rPr>
      </w:pPr>
      <w:bookmarkStart w:id="13" w:name="_Toc510614772"/>
      <w:bookmarkStart w:id="14" w:name="_Toc510617693"/>
      <w:r w:rsidRPr="005D1C59">
        <w:rPr>
          <w:rFonts w:asciiTheme="majorHAnsi" w:hAnsiTheme="majorHAnsi"/>
        </w:rPr>
        <w:t xml:space="preserve">ОБРАЗЕЦ </w:t>
      </w:r>
      <w:bookmarkEnd w:id="13"/>
      <w:bookmarkEnd w:id="14"/>
      <w:r w:rsidR="002B2B84" w:rsidRPr="005D1C59">
        <w:rPr>
          <w:rFonts w:asciiTheme="majorHAnsi" w:hAnsiTheme="majorHAnsi"/>
        </w:rPr>
        <w:t>№ 1</w:t>
      </w:r>
    </w:p>
    <w:p w14:paraId="2BC6DEA8" w14:textId="77777777" w:rsidR="005E1470" w:rsidRPr="005D1C59" w:rsidRDefault="005E1470" w:rsidP="005E1470">
      <w:pPr>
        <w:rPr>
          <w:rFonts w:asciiTheme="majorHAnsi" w:hAnsiTheme="majorHAnsi"/>
          <w:lang w:eastAsia="zh-CN"/>
        </w:rPr>
      </w:pPr>
    </w:p>
    <w:p w14:paraId="0758957F" w14:textId="77777777" w:rsidR="0050795D" w:rsidRPr="005D1C59" w:rsidRDefault="0050795D" w:rsidP="005E1470">
      <w:pPr>
        <w:jc w:val="center"/>
        <w:rPr>
          <w:rFonts w:asciiTheme="majorHAnsi" w:hAnsiTheme="majorHAnsi"/>
        </w:rPr>
      </w:pPr>
    </w:p>
    <w:p w14:paraId="6C6BE108" w14:textId="77777777" w:rsidR="005E1470" w:rsidRPr="005D1C59" w:rsidRDefault="005E1470" w:rsidP="005E1470">
      <w:pPr>
        <w:jc w:val="center"/>
        <w:rPr>
          <w:rFonts w:asciiTheme="majorHAnsi" w:hAnsiTheme="majorHAnsi"/>
        </w:rPr>
      </w:pPr>
      <w:r w:rsidRPr="005D1C59">
        <w:rPr>
          <w:rFonts w:asciiTheme="majorHAnsi" w:hAnsiTheme="majorHAnsi"/>
        </w:rPr>
        <w:t>НА ЕЕДОП Е ПРЕДСТАВЕН ВЪВ ЕЛЕКТРОНЕН ВИД ВЪВ ФОРМАТ</w:t>
      </w:r>
    </w:p>
    <w:p w14:paraId="01A4DD15" w14:textId="77777777" w:rsidR="005E1470" w:rsidRPr="005D1C59" w:rsidRDefault="005E1470" w:rsidP="005E1470">
      <w:pPr>
        <w:jc w:val="center"/>
        <w:rPr>
          <w:rFonts w:asciiTheme="majorHAnsi" w:hAnsiTheme="majorHAnsi"/>
        </w:rPr>
      </w:pPr>
      <w:r w:rsidRPr="005D1C59">
        <w:rPr>
          <w:rFonts w:asciiTheme="majorHAnsi" w:hAnsiTheme="majorHAnsi"/>
        </w:rPr>
        <w:t xml:space="preserve"> </w:t>
      </w:r>
      <w:r w:rsidRPr="005D1C59">
        <w:rPr>
          <w:rFonts w:asciiTheme="majorHAnsi" w:hAnsiTheme="majorHAnsi"/>
          <w:lang w:val="en-US"/>
        </w:rPr>
        <w:t>XML.</w:t>
      </w:r>
      <w:r w:rsidRPr="005D1C59">
        <w:rPr>
          <w:rFonts w:asciiTheme="majorHAnsi" w:hAnsiTheme="majorHAnsi"/>
        </w:rPr>
        <w:t xml:space="preserve">  (за компютърна обработка )</w:t>
      </w:r>
    </w:p>
    <w:p w14:paraId="2CC214C5" w14:textId="77777777" w:rsidR="005E1470" w:rsidRPr="005D1C59" w:rsidRDefault="005E1470" w:rsidP="005E1470">
      <w:pPr>
        <w:jc w:val="center"/>
        <w:rPr>
          <w:rFonts w:asciiTheme="majorHAnsi" w:hAnsiTheme="majorHAnsi"/>
        </w:rPr>
      </w:pPr>
      <w:r w:rsidRPr="005D1C59">
        <w:rPr>
          <w:rFonts w:asciiTheme="majorHAnsi" w:hAnsiTheme="majorHAnsi"/>
        </w:rPr>
        <w:t>И</w:t>
      </w:r>
    </w:p>
    <w:p w14:paraId="2CA38E81" w14:textId="77777777" w:rsidR="005E1470" w:rsidRPr="005D1C59" w:rsidRDefault="005E1470" w:rsidP="005E1470">
      <w:pPr>
        <w:jc w:val="center"/>
        <w:rPr>
          <w:rFonts w:asciiTheme="majorHAnsi" w:hAnsiTheme="majorHAnsi"/>
          <w:lang w:eastAsia="zh-CN"/>
        </w:rPr>
      </w:pPr>
      <w:r w:rsidRPr="005D1C59">
        <w:rPr>
          <w:rFonts w:asciiTheme="majorHAnsi" w:hAnsiTheme="majorHAnsi"/>
        </w:rPr>
        <w:t xml:space="preserve"> </w:t>
      </w:r>
      <w:r w:rsidRPr="005D1C59">
        <w:rPr>
          <w:rFonts w:asciiTheme="majorHAnsi" w:hAnsiTheme="majorHAnsi"/>
          <w:lang w:val="en-US"/>
        </w:rPr>
        <w:t>PDF.</w:t>
      </w:r>
      <w:r w:rsidRPr="005D1C59">
        <w:rPr>
          <w:rFonts w:asciiTheme="majorHAnsi" w:hAnsiTheme="majorHAnsi"/>
        </w:rPr>
        <w:t xml:space="preserve"> (за подписване с електронен подпис)</w:t>
      </w:r>
    </w:p>
    <w:p w14:paraId="199EAE0A" w14:textId="77777777" w:rsidR="005E1470" w:rsidRPr="005D1C59" w:rsidRDefault="005E1470" w:rsidP="005E1470">
      <w:pPr>
        <w:autoSpaceDE w:val="0"/>
        <w:autoSpaceDN w:val="0"/>
        <w:adjustRightInd w:val="0"/>
        <w:spacing w:before="170" w:after="240" w:line="276" w:lineRule="auto"/>
        <w:ind w:right="-1"/>
        <w:jc w:val="both"/>
        <w:rPr>
          <w:rFonts w:asciiTheme="majorHAnsi" w:hAnsiTheme="majorHAnsi"/>
          <w:b/>
          <w:lang w:val="bg-BG"/>
        </w:rPr>
      </w:pPr>
    </w:p>
    <w:p w14:paraId="7787762E"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CDC247"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AA2EDE4"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78D2455"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CB7CF49"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97E768"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89549FD"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2443425"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D9142FD"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8C3ABB0"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59E7F97"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C9198FA"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8A66F7C"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40FB885"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26A34E"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753AAC6"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FCB33B0" w14:textId="77777777" w:rsidR="005E1470" w:rsidRPr="007A6E08"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18AC4E6" w14:textId="77777777" w:rsidR="00FB7D5E" w:rsidRPr="007A6E08" w:rsidRDefault="00FB7D5E" w:rsidP="00FB7D5E">
      <w:pPr>
        <w:rPr>
          <w:rFonts w:asciiTheme="majorHAnsi" w:hAnsiTheme="majorHAnsi"/>
          <w:highlight w:val="yellow"/>
          <w:lang w:val="bg-BG"/>
        </w:rPr>
      </w:pPr>
      <w:bookmarkStart w:id="15" w:name="_Toc510614773"/>
      <w:bookmarkStart w:id="16" w:name="_Toc510617694"/>
    </w:p>
    <w:p w14:paraId="03B07CDB" w14:textId="77777777" w:rsidR="005E1470" w:rsidRPr="007A6E08" w:rsidRDefault="005E1470" w:rsidP="005E1470">
      <w:pPr>
        <w:spacing w:after="200" w:line="276" w:lineRule="auto"/>
        <w:rPr>
          <w:rFonts w:asciiTheme="majorHAnsi" w:hAnsiTheme="majorHAnsi"/>
          <w:b/>
          <w:bCs/>
          <w:i/>
          <w:iCs/>
          <w:caps/>
          <w:w w:val="120"/>
          <w:kern w:val="1"/>
          <w:highlight w:val="yellow"/>
          <w:lang w:val="bg-BG"/>
        </w:rPr>
        <w:sectPr w:rsidR="005E1470" w:rsidRPr="007A6E08" w:rsidSect="005124D1">
          <w:footerReference w:type="default" r:id="rId10"/>
          <w:pgSz w:w="11909" w:h="16834" w:code="9"/>
          <w:pgMar w:top="1418" w:right="1411" w:bottom="851" w:left="1411" w:header="720" w:footer="720" w:gutter="0"/>
          <w:pgNumType w:start="12"/>
          <w:cols w:space="720"/>
          <w:docGrid w:linePitch="360"/>
        </w:sectPr>
      </w:pPr>
      <w:bookmarkStart w:id="17" w:name="_Toc510614775"/>
      <w:bookmarkStart w:id="18" w:name="_Toc510617695"/>
      <w:bookmarkEnd w:id="15"/>
      <w:bookmarkEnd w:id="16"/>
    </w:p>
    <w:p w14:paraId="24B2941C" w14:textId="77777777" w:rsidR="00CB52F3" w:rsidRPr="005D1C59" w:rsidRDefault="00CB52F3" w:rsidP="00CB52F3">
      <w:pPr>
        <w:spacing w:after="120" w:line="276" w:lineRule="auto"/>
        <w:ind w:left="7200"/>
        <w:rPr>
          <w:rFonts w:asciiTheme="majorHAnsi" w:hAnsiTheme="majorHAnsi"/>
          <w:b/>
          <w:bCs/>
          <w:iCs/>
          <w:lang w:val="bg-BG"/>
        </w:rPr>
      </w:pPr>
      <w:r w:rsidRPr="005D1C59">
        <w:rPr>
          <w:rFonts w:asciiTheme="majorHAnsi" w:hAnsiTheme="majorHAnsi"/>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4"/>
      </w:tblGrid>
      <w:tr w:rsidR="00CB52F3" w:rsidRPr="005D1C59" w14:paraId="0C9CF13E" w14:textId="77777777" w:rsidTr="00CB52F3">
        <w:trPr>
          <w:trHeight w:val="270"/>
          <w:jc w:val="center"/>
        </w:trPr>
        <w:tc>
          <w:tcPr>
            <w:tcW w:w="3933" w:type="dxa"/>
            <w:vAlign w:val="center"/>
          </w:tcPr>
          <w:p w14:paraId="71E8B2A3" w14:textId="77777777" w:rsidR="00CB52F3" w:rsidRPr="005D1C59" w:rsidRDefault="00CB52F3" w:rsidP="00CB52F3">
            <w:pPr>
              <w:suppressAutoHyphens/>
              <w:rPr>
                <w:rFonts w:asciiTheme="majorHAnsi" w:hAnsiTheme="majorHAnsi" w:cs="Calibri"/>
                <w:b/>
                <w:bCs/>
                <w:lang w:eastAsia="zh-CN"/>
              </w:rPr>
            </w:pPr>
            <w:r w:rsidRPr="005D1C59">
              <w:rPr>
                <w:rFonts w:asciiTheme="majorHAnsi" w:hAnsiTheme="majorHAnsi" w:cs="Calibri"/>
                <w:b/>
                <w:bCs/>
                <w:lang w:eastAsia="zh-CN"/>
              </w:rPr>
              <w:t>Наименование на Участника :</w:t>
            </w:r>
          </w:p>
        </w:tc>
        <w:tc>
          <w:tcPr>
            <w:tcW w:w="5269" w:type="dxa"/>
          </w:tcPr>
          <w:p w14:paraId="071A0776" w14:textId="77777777" w:rsidR="00CB52F3" w:rsidRPr="005D1C59" w:rsidRDefault="00CB52F3" w:rsidP="00CB52F3">
            <w:pPr>
              <w:suppressAutoHyphens/>
              <w:rPr>
                <w:rFonts w:asciiTheme="majorHAnsi" w:hAnsiTheme="majorHAnsi" w:cs="Calibri"/>
                <w:i/>
                <w:iCs/>
                <w:lang w:eastAsia="zh-CN"/>
              </w:rPr>
            </w:pPr>
          </w:p>
        </w:tc>
      </w:tr>
      <w:tr w:rsidR="00CB52F3" w:rsidRPr="005D1C59" w14:paraId="19B2E8F1" w14:textId="77777777" w:rsidTr="00CB52F3">
        <w:trPr>
          <w:trHeight w:val="270"/>
          <w:jc w:val="center"/>
        </w:trPr>
        <w:tc>
          <w:tcPr>
            <w:tcW w:w="3933" w:type="dxa"/>
            <w:vAlign w:val="center"/>
          </w:tcPr>
          <w:p w14:paraId="7BDF93EA" w14:textId="77777777" w:rsidR="00CB52F3" w:rsidRPr="005D1C59" w:rsidRDefault="00CB52F3" w:rsidP="00CB52F3">
            <w:pPr>
              <w:suppressAutoHyphens/>
              <w:rPr>
                <w:rFonts w:asciiTheme="majorHAnsi" w:hAnsiTheme="majorHAnsi" w:cs="Calibri"/>
                <w:b/>
                <w:bCs/>
                <w:lang w:eastAsia="zh-CN"/>
              </w:rPr>
            </w:pPr>
            <w:r w:rsidRPr="005D1C59">
              <w:rPr>
                <w:rFonts w:asciiTheme="majorHAnsi" w:hAnsiTheme="majorHAnsi" w:cs="Calibri"/>
                <w:b/>
                <w:bCs/>
                <w:lang w:eastAsia="zh-CN"/>
              </w:rPr>
              <w:t>Седалище по регистрация :</w:t>
            </w:r>
          </w:p>
        </w:tc>
        <w:tc>
          <w:tcPr>
            <w:tcW w:w="5269" w:type="dxa"/>
          </w:tcPr>
          <w:p w14:paraId="4B3A6148" w14:textId="77777777" w:rsidR="00CB52F3" w:rsidRPr="005D1C59" w:rsidRDefault="00CB52F3" w:rsidP="00CB52F3">
            <w:pPr>
              <w:suppressAutoHyphens/>
              <w:rPr>
                <w:rFonts w:asciiTheme="majorHAnsi" w:hAnsiTheme="majorHAnsi" w:cs="Calibri"/>
                <w:i/>
                <w:iCs/>
                <w:lang w:eastAsia="zh-CN"/>
              </w:rPr>
            </w:pPr>
          </w:p>
        </w:tc>
      </w:tr>
      <w:tr w:rsidR="00CB52F3" w:rsidRPr="005D1C59" w14:paraId="5A390E26" w14:textId="77777777" w:rsidTr="00CB52F3">
        <w:trPr>
          <w:trHeight w:val="270"/>
          <w:jc w:val="center"/>
        </w:trPr>
        <w:tc>
          <w:tcPr>
            <w:tcW w:w="3933" w:type="dxa"/>
            <w:vAlign w:val="center"/>
          </w:tcPr>
          <w:p w14:paraId="7F9F1A99" w14:textId="77777777" w:rsidR="00CB52F3" w:rsidRPr="005D1C59" w:rsidRDefault="00CB52F3" w:rsidP="00CB52F3">
            <w:pPr>
              <w:suppressAutoHyphens/>
              <w:rPr>
                <w:rFonts w:asciiTheme="majorHAnsi" w:hAnsiTheme="majorHAnsi" w:cs="Calibri"/>
                <w:b/>
                <w:bCs/>
                <w:lang w:eastAsia="zh-CN"/>
              </w:rPr>
            </w:pPr>
            <w:r w:rsidRPr="005D1C59">
              <w:rPr>
                <w:rFonts w:asciiTheme="majorHAnsi" w:hAnsiTheme="majorHAnsi" w:cs="Calibri"/>
                <w:b/>
                <w:bCs/>
                <w:lang w:eastAsia="zh-CN"/>
              </w:rPr>
              <w:t xml:space="preserve">BIC; IBAN: </w:t>
            </w:r>
          </w:p>
        </w:tc>
        <w:tc>
          <w:tcPr>
            <w:tcW w:w="5269" w:type="dxa"/>
          </w:tcPr>
          <w:p w14:paraId="15CC5080" w14:textId="77777777" w:rsidR="00CB52F3" w:rsidRPr="005D1C59" w:rsidRDefault="00CB52F3" w:rsidP="00CB52F3">
            <w:pPr>
              <w:suppressAutoHyphens/>
              <w:rPr>
                <w:rFonts w:asciiTheme="majorHAnsi" w:hAnsiTheme="majorHAnsi" w:cs="Calibri"/>
                <w:i/>
                <w:iCs/>
                <w:lang w:eastAsia="zh-CN"/>
              </w:rPr>
            </w:pPr>
          </w:p>
        </w:tc>
      </w:tr>
      <w:tr w:rsidR="00CB52F3" w:rsidRPr="005D1C59" w14:paraId="177911BA" w14:textId="77777777" w:rsidTr="00CB52F3">
        <w:trPr>
          <w:trHeight w:val="270"/>
          <w:jc w:val="center"/>
        </w:trPr>
        <w:tc>
          <w:tcPr>
            <w:tcW w:w="3933" w:type="dxa"/>
            <w:vAlign w:val="center"/>
          </w:tcPr>
          <w:p w14:paraId="59E0A4DD" w14:textId="77777777" w:rsidR="00CB52F3" w:rsidRPr="005D1C59" w:rsidRDefault="00CB52F3" w:rsidP="00CB52F3">
            <w:pPr>
              <w:suppressAutoHyphens/>
              <w:rPr>
                <w:rFonts w:asciiTheme="majorHAnsi" w:hAnsiTheme="majorHAnsi" w:cs="Calibri"/>
                <w:b/>
                <w:bCs/>
                <w:lang w:eastAsia="zh-CN"/>
              </w:rPr>
            </w:pPr>
            <w:r w:rsidRPr="005D1C59">
              <w:rPr>
                <w:rFonts w:asciiTheme="majorHAnsi" w:hAnsiTheme="majorHAnsi" w:cs="Calibri"/>
                <w:b/>
                <w:bCs/>
                <w:lang w:eastAsia="zh-CN"/>
              </w:rPr>
              <w:t>Булстат номер /ЕИК/ :</w:t>
            </w:r>
          </w:p>
        </w:tc>
        <w:tc>
          <w:tcPr>
            <w:tcW w:w="5269" w:type="dxa"/>
          </w:tcPr>
          <w:p w14:paraId="1A21A30E" w14:textId="77777777" w:rsidR="00CB52F3" w:rsidRPr="005D1C59" w:rsidRDefault="00CB52F3" w:rsidP="00CB52F3">
            <w:pPr>
              <w:suppressAutoHyphens/>
              <w:rPr>
                <w:rFonts w:asciiTheme="majorHAnsi" w:hAnsiTheme="majorHAnsi" w:cs="Calibri"/>
                <w:i/>
                <w:iCs/>
                <w:lang w:eastAsia="zh-CN"/>
              </w:rPr>
            </w:pPr>
          </w:p>
        </w:tc>
      </w:tr>
      <w:tr w:rsidR="00CB52F3" w:rsidRPr="005D1C59" w14:paraId="755A03BC" w14:textId="77777777" w:rsidTr="00CB52F3">
        <w:trPr>
          <w:trHeight w:val="289"/>
          <w:jc w:val="center"/>
        </w:trPr>
        <w:tc>
          <w:tcPr>
            <w:tcW w:w="3933" w:type="dxa"/>
            <w:vAlign w:val="center"/>
          </w:tcPr>
          <w:p w14:paraId="1AA9C48B" w14:textId="77777777" w:rsidR="00CB52F3" w:rsidRPr="005D1C59" w:rsidRDefault="00CB52F3" w:rsidP="00CB52F3">
            <w:pPr>
              <w:suppressAutoHyphens/>
              <w:rPr>
                <w:rFonts w:asciiTheme="majorHAnsi" w:hAnsiTheme="majorHAnsi" w:cs="Calibri"/>
                <w:b/>
                <w:bCs/>
                <w:lang w:eastAsia="zh-CN"/>
              </w:rPr>
            </w:pPr>
            <w:r w:rsidRPr="005D1C59">
              <w:rPr>
                <w:rFonts w:asciiTheme="majorHAnsi" w:hAnsiTheme="majorHAnsi" w:cs="Calibri"/>
                <w:b/>
                <w:bCs/>
                <w:lang w:eastAsia="zh-CN"/>
              </w:rPr>
              <w:t>Точен адрес за кореспонденция:</w:t>
            </w:r>
          </w:p>
        </w:tc>
        <w:tc>
          <w:tcPr>
            <w:tcW w:w="5269" w:type="dxa"/>
          </w:tcPr>
          <w:p w14:paraId="7DE5D645" w14:textId="77777777" w:rsidR="00CB52F3" w:rsidRPr="005D1C59" w:rsidRDefault="00CB52F3" w:rsidP="00CB52F3">
            <w:pPr>
              <w:suppressAutoHyphens/>
              <w:jc w:val="center"/>
              <w:rPr>
                <w:rFonts w:asciiTheme="majorHAnsi" w:hAnsiTheme="majorHAnsi" w:cs="Calibri"/>
                <w:i/>
                <w:iCs/>
                <w:lang w:eastAsia="zh-CN"/>
              </w:rPr>
            </w:pPr>
            <w:r w:rsidRPr="005D1C59">
              <w:rPr>
                <w:rFonts w:asciiTheme="majorHAnsi" w:hAnsiTheme="majorHAnsi" w:cs="Calibri"/>
                <w:i/>
                <w:iCs/>
                <w:lang w:eastAsia="zh-CN"/>
              </w:rPr>
              <w:t>(държава, град, пощенски код, улица, №)</w:t>
            </w:r>
          </w:p>
        </w:tc>
      </w:tr>
      <w:tr w:rsidR="00CB52F3" w:rsidRPr="005D1C59" w14:paraId="2FF48843" w14:textId="77777777" w:rsidTr="00CB52F3">
        <w:trPr>
          <w:trHeight w:val="352"/>
          <w:jc w:val="center"/>
        </w:trPr>
        <w:tc>
          <w:tcPr>
            <w:tcW w:w="3933" w:type="dxa"/>
            <w:vAlign w:val="center"/>
          </w:tcPr>
          <w:p w14:paraId="194E2814" w14:textId="77777777" w:rsidR="00CB52F3" w:rsidRPr="005D1C59" w:rsidRDefault="00CB52F3" w:rsidP="00CB52F3">
            <w:pPr>
              <w:tabs>
                <w:tab w:val="center" w:pos="4680"/>
                <w:tab w:val="right" w:pos="9360"/>
              </w:tabs>
              <w:suppressAutoHyphens/>
              <w:rPr>
                <w:rFonts w:asciiTheme="majorHAnsi" w:hAnsiTheme="majorHAnsi" w:cs="Calibri"/>
                <w:b/>
                <w:bCs/>
                <w:lang w:eastAsia="zh-CN"/>
              </w:rPr>
            </w:pPr>
            <w:r w:rsidRPr="005D1C59">
              <w:rPr>
                <w:rFonts w:asciiTheme="majorHAnsi" w:hAnsiTheme="majorHAnsi" w:cs="Calibri"/>
                <w:b/>
                <w:bCs/>
                <w:lang w:eastAsia="zh-CN"/>
              </w:rPr>
              <w:t>Телефонен номер :</w:t>
            </w:r>
          </w:p>
        </w:tc>
        <w:tc>
          <w:tcPr>
            <w:tcW w:w="5269" w:type="dxa"/>
          </w:tcPr>
          <w:p w14:paraId="66644694" w14:textId="77777777" w:rsidR="00CB52F3" w:rsidRPr="005D1C59" w:rsidRDefault="00CB52F3" w:rsidP="00CB52F3">
            <w:pPr>
              <w:suppressAutoHyphens/>
              <w:rPr>
                <w:rFonts w:asciiTheme="majorHAnsi" w:hAnsiTheme="majorHAnsi" w:cs="Calibri"/>
                <w:i/>
                <w:iCs/>
                <w:lang w:eastAsia="zh-CN"/>
              </w:rPr>
            </w:pPr>
          </w:p>
        </w:tc>
      </w:tr>
      <w:tr w:rsidR="00CB52F3" w:rsidRPr="005D1C59" w14:paraId="29CFA21E" w14:textId="77777777" w:rsidTr="00CB52F3">
        <w:trPr>
          <w:trHeight w:val="253"/>
          <w:jc w:val="center"/>
        </w:trPr>
        <w:tc>
          <w:tcPr>
            <w:tcW w:w="3933" w:type="dxa"/>
            <w:vAlign w:val="center"/>
          </w:tcPr>
          <w:p w14:paraId="531C4CC7" w14:textId="77777777" w:rsidR="00CB52F3" w:rsidRPr="005D1C59" w:rsidRDefault="00CB52F3" w:rsidP="00CB52F3">
            <w:pPr>
              <w:tabs>
                <w:tab w:val="center" w:pos="4680"/>
                <w:tab w:val="right" w:pos="9360"/>
              </w:tabs>
              <w:suppressAutoHyphens/>
              <w:rPr>
                <w:rFonts w:asciiTheme="majorHAnsi" w:hAnsiTheme="majorHAnsi" w:cs="Calibri"/>
                <w:b/>
                <w:bCs/>
                <w:lang w:eastAsia="zh-CN"/>
              </w:rPr>
            </w:pPr>
            <w:r w:rsidRPr="005D1C59">
              <w:rPr>
                <w:rFonts w:asciiTheme="majorHAnsi" w:hAnsiTheme="majorHAnsi" w:cs="Calibri"/>
                <w:b/>
                <w:bCs/>
                <w:lang w:eastAsia="zh-CN"/>
              </w:rPr>
              <w:t>Факс номер :</w:t>
            </w:r>
          </w:p>
        </w:tc>
        <w:tc>
          <w:tcPr>
            <w:tcW w:w="5269" w:type="dxa"/>
          </w:tcPr>
          <w:p w14:paraId="7FBA5158" w14:textId="77777777" w:rsidR="00CB52F3" w:rsidRPr="005D1C59" w:rsidRDefault="00CB52F3" w:rsidP="00CB52F3">
            <w:pPr>
              <w:suppressAutoHyphens/>
              <w:rPr>
                <w:rFonts w:asciiTheme="majorHAnsi" w:hAnsiTheme="majorHAnsi" w:cs="Calibri"/>
                <w:i/>
                <w:iCs/>
                <w:lang w:eastAsia="zh-CN"/>
              </w:rPr>
            </w:pPr>
          </w:p>
        </w:tc>
      </w:tr>
      <w:tr w:rsidR="00CB52F3" w:rsidRPr="005D1C59" w14:paraId="5F542A40" w14:textId="77777777" w:rsidTr="00CB52F3">
        <w:trPr>
          <w:trHeight w:val="235"/>
          <w:jc w:val="center"/>
        </w:trPr>
        <w:tc>
          <w:tcPr>
            <w:tcW w:w="3933" w:type="dxa"/>
            <w:vAlign w:val="center"/>
          </w:tcPr>
          <w:p w14:paraId="1D8B2A33" w14:textId="77777777" w:rsidR="00CB52F3" w:rsidRPr="005D1C59" w:rsidRDefault="00CB52F3" w:rsidP="00CB52F3">
            <w:pPr>
              <w:tabs>
                <w:tab w:val="center" w:pos="4680"/>
                <w:tab w:val="right" w:pos="9360"/>
              </w:tabs>
              <w:suppressAutoHyphens/>
              <w:rPr>
                <w:rFonts w:asciiTheme="majorHAnsi" w:hAnsiTheme="majorHAnsi" w:cs="Calibri"/>
                <w:b/>
                <w:bCs/>
                <w:lang w:eastAsia="zh-CN"/>
              </w:rPr>
            </w:pPr>
            <w:r w:rsidRPr="005D1C59">
              <w:rPr>
                <w:rFonts w:asciiTheme="majorHAnsi" w:hAnsiTheme="majorHAnsi" w:cs="Calibri"/>
                <w:b/>
                <w:bCs/>
                <w:lang w:eastAsia="zh-CN"/>
              </w:rPr>
              <w:t>Представляващ:</w:t>
            </w:r>
          </w:p>
        </w:tc>
        <w:tc>
          <w:tcPr>
            <w:tcW w:w="5269" w:type="dxa"/>
          </w:tcPr>
          <w:p w14:paraId="7EDE9D12" w14:textId="77777777" w:rsidR="00CB52F3" w:rsidRPr="005D1C59" w:rsidRDefault="00CB52F3" w:rsidP="00CB52F3">
            <w:pPr>
              <w:suppressAutoHyphens/>
              <w:rPr>
                <w:rFonts w:asciiTheme="majorHAnsi" w:hAnsiTheme="majorHAnsi" w:cs="Calibri"/>
                <w:iCs/>
              </w:rPr>
            </w:pPr>
          </w:p>
          <w:p w14:paraId="3D3CC4BC" w14:textId="77777777" w:rsidR="00CB52F3" w:rsidRPr="005D1C59" w:rsidRDefault="00CB52F3" w:rsidP="00CB52F3">
            <w:pPr>
              <w:suppressAutoHyphens/>
              <w:jc w:val="center"/>
              <w:rPr>
                <w:rFonts w:asciiTheme="majorHAnsi" w:hAnsiTheme="majorHAnsi" w:cs="Calibri"/>
                <w:i/>
                <w:iCs/>
                <w:lang w:eastAsia="zh-CN"/>
              </w:rPr>
            </w:pPr>
            <w:r w:rsidRPr="005D1C59">
              <w:rPr>
                <w:rFonts w:asciiTheme="majorHAnsi" w:hAnsiTheme="majorHAnsi" w:cs="Calibri"/>
                <w:iCs/>
              </w:rPr>
              <w:t>(</w:t>
            </w:r>
            <w:r w:rsidRPr="005D1C59">
              <w:rPr>
                <w:rFonts w:asciiTheme="majorHAnsi" w:hAnsiTheme="majorHAnsi" w:cs="Calibri"/>
                <w:i/>
                <w:iCs/>
              </w:rPr>
              <w:t>име, фамилия, в качеството на</w:t>
            </w:r>
            <w:r w:rsidRPr="005D1C59">
              <w:rPr>
                <w:rFonts w:asciiTheme="majorHAnsi" w:hAnsiTheme="majorHAnsi" w:cs="Calibri"/>
                <w:iCs/>
              </w:rPr>
              <w:t>)</w:t>
            </w:r>
          </w:p>
        </w:tc>
      </w:tr>
      <w:tr w:rsidR="00CB52F3" w:rsidRPr="005D1C59" w14:paraId="53E44B4C" w14:textId="77777777" w:rsidTr="00CB52F3">
        <w:trPr>
          <w:trHeight w:val="217"/>
          <w:jc w:val="center"/>
        </w:trPr>
        <w:tc>
          <w:tcPr>
            <w:tcW w:w="3933" w:type="dxa"/>
            <w:vAlign w:val="center"/>
          </w:tcPr>
          <w:p w14:paraId="3AE5BDCE" w14:textId="77777777" w:rsidR="00CB52F3" w:rsidRPr="005D1C59" w:rsidRDefault="00CB52F3" w:rsidP="00CB52F3">
            <w:pPr>
              <w:tabs>
                <w:tab w:val="center" w:pos="4680"/>
                <w:tab w:val="right" w:pos="9360"/>
              </w:tabs>
              <w:suppressAutoHyphens/>
              <w:rPr>
                <w:rFonts w:asciiTheme="majorHAnsi" w:hAnsiTheme="majorHAnsi" w:cs="Calibri"/>
                <w:b/>
                <w:bCs/>
                <w:lang w:eastAsia="zh-CN"/>
              </w:rPr>
            </w:pPr>
            <w:r w:rsidRPr="005D1C59">
              <w:rPr>
                <w:rFonts w:asciiTheme="majorHAnsi" w:hAnsiTheme="majorHAnsi" w:cs="Calibri"/>
                <w:b/>
                <w:bCs/>
                <w:lang w:eastAsia="zh-CN"/>
              </w:rPr>
              <w:t>e-mail :</w:t>
            </w:r>
          </w:p>
        </w:tc>
        <w:tc>
          <w:tcPr>
            <w:tcW w:w="5269" w:type="dxa"/>
          </w:tcPr>
          <w:p w14:paraId="1AAF5889" w14:textId="77777777" w:rsidR="00CB52F3" w:rsidRPr="005D1C59" w:rsidRDefault="00CB52F3" w:rsidP="00CB52F3">
            <w:pPr>
              <w:suppressAutoHyphens/>
              <w:rPr>
                <w:rFonts w:asciiTheme="majorHAnsi" w:hAnsiTheme="majorHAnsi" w:cs="Calibri"/>
                <w:i/>
                <w:iCs/>
                <w:lang w:eastAsia="zh-CN"/>
              </w:rPr>
            </w:pPr>
          </w:p>
        </w:tc>
      </w:tr>
    </w:tbl>
    <w:p w14:paraId="7829800B" w14:textId="77777777" w:rsidR="00CB52F3" w:rsidRPr="005D1C59" w:rsidRDefault="00CB52F3" w:rsidP="003C09F8">
      <w:pPr>
        <w:spacing w:after="120"/>
        <w:jc w:val="center"/>
        <w:rPr>
          <w:rFonts w:asciiTheme="majorHAnsi" w:hAnsiTheme="majorHAnsi"/>
          <w:b/>
          <w:bCs/>
          <w:iCs/>
          <w:lang w:val="bg-BG"/>
        </w:rPr>
      </w:pPr>
    </w:p>
    <w:p w14:paraId="6B22133D" w14:textId="77777777" w:rsidR="00CB52F3" w:rsidRPr="005D1C59" w:rsidRDefault="00CB52F3" w:rsidP="00CB52F3">
      <w:pPr>
        <w:spacing w:after="120" w:line="276" w:lineRule="auto"/>
        <w:ind w:left="4770"/>
        <w:rPr>
          <w:rFonts w:asciiTheme="majorHAnsi" w:hAnsiTheme="majorHAnsi"/>
          <w:b/>
          <w:bCs/>
          <w:iCs/>
          <w:lang w:val="bg-BG"/>
        </w:rPr>
      </w:pPr>
      <w:r w:rsidRPr="005D1C59">
        <w:rPr>
          <w:rFonts w:asciiTheme="majorHAnsi" w:hAnsiTheme="majorHAnsi"/>
          <w:b/>
          <w:bCs/>
          <w:iCs/>
          <w:lang w:val="bg-BG"/>
        </w:rPr>
        <w:t>ДО</w:t>
      </w:r>
    </w:p>
    <w:p w14:paraId="15490512" w14:textId="77777777" w:rsidR="00CB52F3" w:rsidRPr="005D1C59" w:rsidRDefault="00CB52F3" w:rsidP="00CB52F3">
      <w:pPr>
        <w:spacing w:after="120" w:line="276" w:lineRule="auto"/>
        <w:ind w:left="4770"/>
        <w:rPr>
          <w:rFonts w:asciiTheme="majorHAnsi" w:hAnsiTheme="majorHAnsi"/>
          <w:b/>
          <w:bCs/>
          <w:iCs/>
          <w:lang w:val="bg-BG"/>
        </w:rPr>
      </w:pPr>
      <w:r w:rsidRPr="005D1C59">
        <w:rPr>
          <w:rFonts w:asciiTheme="majorHAnsi" w:hAnsiTheme="majorHAnsi"/>
          <w:b/>
          <w:bCs/>
          <w:iCs/>
          <w:lang w:val="bg-BG"/>
        </w:rPr>
        <w:t>МИНИСТЕРСТВО НА ВЪНШНИТЕ РАБОТИ</w:t>
      </w:r>
    </w:p>
    <w:p w14:paraId="2D544B66" w14:textId="77777777" w:rsidR="00CB52F3" w:rsidRPr="005D1C59" w:rsidRDefault="00CB52F3" w:rsidP="00CB52F3">
      <w:pPr>
        <w:spacing w:after="120" w:line="276" w:lineRule="auto"/>
        <w:jc w:val="center"/>
        <w:rPr>
          <w:rFonts w:asciiTheme="majorHAnsi" w:hAnsiTheme="majorHAnsi"/>
          <w:b/>
          <w:bCs/>
          <w:iCs/>
          <w:lang w:val="bg-BG"/>
        </w:rPr>
      </w:pPr>
    </w:p>
    <w:p w14:paraId="15DD42F4" w14:textId="77777777" w:rsidR="00CB52F3" w:rsidRPr="005D1C59" w:rsidRDefault="00CB52F3" w:rsidP="00CB52F3">
      <w:pPr>
        <w:spacing w:after="120" w:line="276" w:lineRule="auto"/>
        <w:jc w:val="center"/>
        <w:rPr>
          <w:rFonts w:asciiTheme="majorHAnsi" w:hAnsiTheme="majorHAnsi"/>
          <w:b/>
          <w:bCs/>
          <w:iCs/>
          <w:sz w:val="28"/>
          <w:lang w:val="bg-BG"/>
        </w:rPr>
      </w:pPr>
      <w:r w:rsidRPr="005D1C59">
        <w:rPr>
          <w:rFonts w:asciiTheme="majorHAnsi" w:hAnsiTheme="majorHAnsi"/>
          <w:b/>
          <w:bCs/>
          <w:iCs/>
          <w:sz w:val="28"/>
          <w:lang w:val="bg-BG"/>
        </w:rPr>
        <w:t>ТЕХНИЧЕСКО ПРЕДЛОЖЕНИЕ</w:t>
      </w:r>
    </w:p>
    <w:p w14:paraId="645E3546" w14:textId="77777777" w:rsidR="00CB52F3" w:rsidRPr="005D1C59" w:rsidRDefault="00CB52F3" w:rsidP="00CB52F3">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CB52F3" w:rsidRPr="005D1C59" w14:paraId="0218EA44" w14:textId="77777777" w:rsidTr="00CB52F3">
        <w:tc>
          <w:tcPr>
            <w:tcW w:w="3105" w:type="dxa"/>
            <w:tcBorders>
              <w:bottom w:val="single" w:sz="4" w:space="0" w:color="000000"/>
            </w:tcBorders>
            <w:shd w:val="clear" w:color="auto" w:fill="auto"/>
          </w:tcPr>
          <w:p w14:paraId="0D2EA5D6" w14:textId="77777777" w:rsidR="00CB52F3" w:rsidRPr="005D1C59" w:rsidRDefault="00CB52F3" w:rsidP="00CB52F3">
            <w:pPr>
              <w:rPr>
                <w:rFonts w:asciiTheme="majorHAnsi" w:hAnsiTheme="majorHAnsi"/>
                <w:i/>
                <w:iCs/>
                <w:lang w:val="bg-BG" w:eastAsia="bg-BG"/>
              </w:rPr>
            </w:pPr>
            <w:r w:rsidRPr="005D1C59">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519CA954" w14:textId="33A12AE3" w:rsidR="00CB52F3" w:rsidRPr="005D1C59" w:rsidRDefault="005D1C59" w:rsidP="005D1C59">
            <w:pPr>
              <w:snapToGrid w:val="0"/>
              <w:jc w:val="both"/>
              <w:rPr>
                <w:rFonts w:asciiTheme="majorHAnsi" w:hAnsiTheme="majorHAnsi"/>
                <w:iCs/>
                <w:lang w:val="bg-BG" w:eastAsia="bg-BG"/>
              </w:rPr>
            </w:pPr>
            <w:r w:rsidRPr="00894A19">
              <w:rPr>
                <w:rFonts w:asciiTheme="majorHAnsi" w:hAnsiTheme="majorHAnsi"/>
                <w:b/>
                <w:i/>
                <w:lang w:val="bg-BG"/>
              </w:rPr>
              <w:t xml:space="preserve">„Възстановяне на поддръжката на програмното осигуряване (софтуерни лицензи) на инфраструктурата, базирана на платформи на </w:t>
            </w:r>
            <w:r w:rsidRPr="00894A19">
              <w:rPr>
                <w:rFonts w:asciiTheme="majorHAnsi" w:hAnsiTheme="majorHAnsi"/>
                <w:b/>
                <w:i/>
                <w:lang w:val="en-US"/>
              </w:rPr>
              <w:t>IBM</w:t>
            </w:r>
            <w:r w:rsidRPr="00894A19">
              <w:rPr>
                <w:rFonts w:asciiTheme="majorHAnsi" w:hAnsiTheme="majorHAnsi"/>
                <w:b/>
                <w:i/>
                <w:lang w:val="bg-BG"/>
              </w:rPr>
              <w:t>, за нуждите на националната визова информационна система (НВИС) и на визовата дейност в консулските служби на Република България”</w:t>
            </w:r>
          </w:p>
        </w:tc>
      </w:tr>
    </w:tbl>
    <w:p w14:paraId="10DFD1A7" w14:textId="77777777" w:rsidR="00CB52F3" w:rsidRPr="007A6E08" w:rsidRDefault="00CB52F3" w:rsidP="00CB52F3">
      <w:pPr>
        <w:spacing w:after="120" w:line="276" w:lineRule="auto"/>
        <w:jc w:val="both"/>
        <w:rPr>
          <w:rFonts w:asciiTheme="majorHAnsi" w:hAnsiTheme="majorHAnsi"/>
          <w:b/>
          <w:bCs/>
          <w:iCs/>
          <w:highlight w:val="yellow"/>
          <w:lang w:val="bg-BG"/>
        </w:rPr>
      </w:pPr>
    </w:p>
    <w:p w14:paraId="757AA7D1" w14:textId="77777777" w:rsidR="00CB52F3" w:rsidRPr="005D1C59" w:rsidRDefault="00CB52F3" w:rsidP="00CB52F3">
      <w:pPr>
        <w:spacing w:line="276" w:lineRule="auto"/>
        <w:ind w:right="42" w:firstLine="720"/>
        <w:jc w:val="both"/>
        <w:rPr>
          <w:rFonts w:asciiTheme="majorHAnsi" w:hAnsiTheme="majorHAnsi"/>
          <w:b/>
          <w:lang w:val="bg-BG"/>
        </w:rPr>
      </w:pPr>
      <w:r w:rsidRPr="005D1C59">
        <w:rPr>
          <w:rFonts w:asciiTheme="majorHAnsi" w:hAnsiTheme="majorHAnsi"/>
          <w:b/>
          <w:lang w:val="bg-BG"/>
        </w:rPr>
        <w:t>УВАЖАЕМИ ДАМИ И ГОСПОДА,</w:t>
      </w:r>
    </w:p>
    <w:p w14:paraId="7D84FDF3" w14:textId="77777777" w:rsidR="00CB52F3" w:rsidRPr="005D1C59" w:rsidRDefault="00CB52F3" w:rsidP="00CB52F3">
      <w:pPr>
        <w:spacing w:line="276" w:lineRule="auto"/>
        <w:jc w:val="both"/>
        <w:rPr>
          <w:rFonts w:asciiTheme="majorHAnsi" w:hAnsiTheme="majorHAnsi"/>
          <w:lang w:val="bg-BG"/>
        </w:rPr>
      </w:pPr>
    </w:p>
    <w:p w14:paraId="720F4B62" w14:textId="77777777" w:rsidR="00CB52F3" w:rsidRPr="005D1C59" w:rsidRDefault="0050795D" w:rsidP="00CB52F3">
      <w:pPr>
        <w:spacing w:line="276" w:lineRule="auto"/>
        <w:ind w:firstLine="720"/>
        <w:jc w:val="both"/>
        <w:rPr>
          <w:rFonts w:asciiTheme="majorHAnsi" w:hAnsiTheme="majorHAnsi"/>
          <w:lang w:val="bg-BG" w:eastAsia="bg-BG"/>
        </w:rPr>
      </w:pPr>
      <w:r w:rsidRPr="005D1C59">
        <w:rPr>
          <w:rFonts w:asciiTheme="majorHAnsi" w:eastAsia="SimSun" w:hAnsiTheme="majorHAnsi"/>
          <w:lang w:val="bg-BG" w:eastAsia="ar-SA"/>
        </w:rPr>
        <w:t>П</w:t>
      </w:r>
      <w:r w:rsidR="00CB52F3" w:rsidRPr="005D1C59">
        <w:rPr>
          <w:rFonts w:asciiTheme="majorHAnsi" w:eastAsia="SimSun" w:hAnsiTheme="majorHAnsi"/>
          <w:lang w:val="bg-BG" w:eastAsia="ar-SA"/>
        </w:rPr>
        <w:t xml:space="preserve">оемам(е) ангажимент да изпълним поръчката в съответствие с </w:t>
      </w:r>
      <w:r w:rsidRPr="005D1C59">
        <w:rPr>
          <w:rFonts w:asciiTheme="majorHAnsi" w:eastAsia="SimSun" w:hAnsiTheme="majorHAnsi"/>
          <w:lang w:val="bg-BG" w:eastAsia="ar-SA"/>
        </w:rPr>
        <w:t xml:space="preserve">Вашите </w:t>
      </w:r>
      <w:r w:rsidR="00CB52F3" w:rsidRPr="005D1C59">
        <w:rPr>
          <w:rFonts w:asciiTheme="majorHAnsi" w:eastAsia="SimSun" w:hAnsiTheme="majorHAnsi"/>
          <w:lang w:val="bg-BG" w:eastAsia="ar-SA"/>
        </w:rPr>
        <w:t>изисквания и приложимите нормативни</w:t>
      </w:r>
      <w:r w:rsidR="00CB52F3" w:rsidRPr="005D1C59">
        <w:rPr>
          <w:rFonts w:asciiTheme="majorHAnsi" w:hAnsiTheme="majorHAnsi"/>
          <w:lang w:val="bg-BG"/>
        </w:rPr>
        <w:t xml:space="preserve"> изисквания и</w:t>
      </w:r>
      <w:r w:rsidR="00CB52F3" w:rsidRPr="005D1C59">
        <w:rPr>
          <w:rFonts w:asciiTheme="majorHAnsi" w:hAnsiTheme="majorHAnsi"/>
          <w:lang w:val="bg-BG" w:eastAsia="bg-BG"/>
        </w:rPr>
        <w:t xml:space="preserve"> представям(е) на Вашето внимание настоящото </w:t>
      </w:r>
      <w:r w:rsidR="00CB52F3" w:rsidRPr="005D1C59">
        <w:rPr>
          <w:rFonts w:asciiTheme="majorHAnsi" w:hAnsiTheme="majorHAnsi"/>
          <w:i/>
          <w:lang w:val="bg-BG" w:eastAsia="bg-BG"/>
        </w:rPr>
        <w:t xml:space="preserve">предложение за </w:t>
      </w:r>
      <w:r w:rsidR="00CB52F3" w:rsidRPr="005D1C59">
        <w:rPr>
          <w:rFonts w:asciiTheme="majorHAnsi" w:hAnsiTheme="majorHAnsi"/>
          <w:i/>
          <w:lang w:val="bg-BG" w:bidi="en-US"/>
        </w:rPr>
        <w:t>изпълнение</w:t>
      </w:r>
      <w:r w:rsidR="00CB52F3" w:rsidRPr="005D1C59">
        <w:rPr>
          <w:rFonts w:asciiTheme="majorHAnsi" w:hAnsiTheme="majorHAnsi"/>
          <w:i/>
          <w:lang w:val="bg-BG" w:eastAsia="bg-BG"/>
        </w:rPr>
        <w:t xml:space="preserve"> предмета на поръчката,</w:t>
      </w:r>
      <w:r w:rsidR="00CB52F3" w:rsidRPr="005D1C59">
        <w:rPr>
          <w:rFonts w:asciiTheme="majorHAnsi" w:hAnsiTheme="majorHAnsi"/>
          <w:lang w:val="bg-BG" w:eastAsia="bg-BG"/>
        </w:rPr>
        <w:t xml:space="preserve"> както следва:</w:t>
      </w:r>
    </w:p>
    <w:p w14:paraId="4FCBF566" w14:textId="3C2DA1E8" w:rsidR="00CB52F3" w:rsidRPr="005D1C59" w:rsidRDefault="00CB52F3" w:rsidP="00E85B2E">
      <w:pPr>
        <w:numPr>
          <w:ilvl w:val="0"/>
          <w:numId w:val="22"/>
        </w:numPr>
        <w:spacing w:after="200" w:line="276" w:lineRule="auto"/>
        <w:ind w:left="0" w:firstLine="720"/>
        <w:contextualSpacing/>
        <w:jc w:val="both"/>
        <w:rPr>
          <w:rFonts w:asciiTheme="majorHAnsi" w:eastAsia="SimSun" w:hAnsiTheme="majorHAnsi"/>
          <w:lang w:val="bg-BG" w:eastAsia="ar-SA"/>
        </w:rPr>
      </w:pPr>
      <w:r w:rsidRPr="005D1C59">
        <w:rPr>
          <w:rFonts w:asciiTheme="majorHAnsi" w:eastAsia="SimSun" w:hAnsiTheme="majorHAnsi"/>
          <w:lang w:val="bg-BG" w:eastAsia="ar-SA"/>
        </w:rPr>
        <w:t xml:space="preserve">Запознати сме и приемаме изцяло и безусловно изискванията на предоставената документация за участие в открита процедура за възлагане на обществена поръчка с предмет: </w:t>
      </w:r>
      <w:r w:rsidR="005D1C59" w:rsidRPr="005D1C59">
        <w:rPr>
          <w:rFonts w:asciiTheme="majorHAnsi" w:hAnsiTheme="majorHAnsi"/>
          <w:b/>
          <w:i/>
          <w:lang w:val="bg-BG"/>
        </w:rPr>
        <w:t xml:space="preserve">„ВЪЗСТАНОВЯНЕ </w:t>
      </w:r>
      <w:r w:rsidR="005D1C59" w:rsidRPr="005D1C59">
        <w:rPr>
          <w:rFonts w:asciiTheme="majorHAnsi" w:hAnsiTheme="majorHAnsi"/>
          <w:b/>
          <w:i/>
        </w:rPr>
        <w:t xml:space="preserve">НА ПОДДРЪЖКАТА НА ПРОГРАМНОТО ОСИГУРЯВАНЕ </w:t>
      </w:r>
      <w:r w:rsidR="005D1C59" w:rsidRPr="00894A19">
        <w:rPr>
          <w:rFonts w:asciiTheme="majorHAnsi" w:hAnsiTheme="majorHAnsi"/>
          <w:b/>
          <w:i/>
          <w:lang w:val="bg-BG"/>
        </w:rPr>
        <w:t xml:space="preserve">(СОФТУЕРНИ ЛИЦЕНЗИ) </w:t>
      </w:r>
      <w:r w:rsidR="005D1C59" w:rsidRPr="00894A19">
        <w:rPr>
          <w:rFonts w:asciiTheme="majorHAnsi" w:hAnsiTheme="majorHAnsi"/>
          <w:b/>
          <w:i/>
        </w:rPr>
        <w:t xml:space="preserve">НА ИНФРАСТРУКТУРАТА, БАЗИРАНА НА </w:t>
      </w:r>
      <w:r w:rsidR="005D1C59" w:rsidRPr="00894A19">
        <w:rPr>
          <w:rFonts w:asciiTheme="majorHAnsi" w:hAnsiTheme="majorHAnsi"/>
          <w:b/>
          <w:i/>
          <w:lang w:val="bg-BG"/>
        </w:rPr>
        <w:t xml:space="preserve">ПЛАТФОРМИ НА </w:t>
      </w:r>
      <w:r w:rsidR="005D1C59" w:rsidRPr="00894A19">
        <w:rPr>
          <w:rFonts w:asciiTheme="majorHAnsi" w:hAnsiTheme="majorHAnsi"/>
          <w:b/>
          <w:i/>
          <w:lang w:val="en-US"/>
        </w:rPr>
        <w:t xml:space="preserve">IBM, ЗА НУЖДИТЕ </w:t>
      </w:r>
      <w:r w:rsidR="005D1C59" w:rsidRPr="00894A19">
        <w:rPr>
          <w:rFonts w:asciiTheme="majorHAnsi" w:hAnsiTheme="majorHAnsi"/>
          <w:b/>
          <w:i/>
        </w:rPr>
        <w:t xml:space="preserve">НА </w:t>
      </w:r>
      <w:r w:rsidR="005D1C59" w:rsidRPr="005D1C59">
        <w:rPr>
          <w:rFonts w:asciiTheme="majorHAnsi" w:hAnsiTheme="majorHAnsi"/>
          <w:b/>
          <w:i/>
        </w:rPr>
        <w:t xml:space="preserve">НАЦИОНАЛНАТА ВИЗОВА ИНФОРМАЦИОННА СИСТЕМА (НВИС) И НА ВИЗОВАТА ДЕЙНОСТ В КОНСУЛСКИТЕ СЛУЖБИ НА </w:t>
      </w:r>
      <w:r w:rsidR="005D1C59" w:rsidRPr="00894A19">
        <w:rPr>
          <w:rFonts w:asciiTheme="majorHAnsi" w:hAnsiTheme="majorHAnsi"/>
          <w:b/>
          <w:i/>
        </w:rPr>
        <w:t>Р</w:t>
      </w:r>
      <w:r w:rsidR="005D1C59" w:rsidRPr="00894A19">
        <w:rPr>
          <w:rFonts w:asciiTheme="majorHAnsi" w:hAnsiTheme="majorHAnsi"/>
          <w:b/>
          <w:i/>
          <w:lang w:val="bg-BG"/>
        </w:rPr>
        <w:t>ЕПУБЛИКА</w:t>
      </w:r>
      <w:r w:rsidR="005D1C59" w:rsidRPr="00894A19">
        <w:rPr>
          <w:rFonts w:asciiTheme="majorHAnsi" w:hAnsiTheme="majorHAnsi"/>
          <w:b/>
          <w:i/>
        </w:rPr>
        <w:t xml:space="preserve"> БЪЛГАРИЯ</w:t>
      </w:r>
      <w:r w:rsidR="005D1C59" w:rsidRPr="005D1C59">
        <w:rPr>
          <w:rFonts w:asciiTheme="majorHAnsi" w:hAnsiTheme="majorHAnsi"/>
          <w:b/>
          <w:i/>
          <w:lang w:val="bg-BG"/>
        </w:rPr>
        <w:t>”</w:t>
      </w:r>
      <w:r w:rsidRPr="005D1C59">
        <w:rPr>
          <w:rFonts w:asciiTheme="majorHAnsi" w:eastAsia="SimSun" w:hAnsiTheme="majorHAnsi"/>
          <w:i/>
          <w:lang w:val="bg-BG" w:eastAsia="ar-SA"/>
        </w:rPr>
        <w:t>,</w:t>
      </w:r>
      <w:r w:rsidRPr="005D1C59">
        <w:rPr>
          <w:rFonts w:asciiTheme="majorHAnsi" w:eastAsia="SimSun" w:hAnsiTheme="majorHAnsi"/>
          <w:lang w:val="bg-BG" w:eastAsia="ar-SA"/>
        </w:rPr>
        <w:t xml:space="preserve"> като заявявам(е) че ако бъдем избрани за Изпълнител ще изпълним поръчката при спазване на изискванията на Възложителя, съгласно техническото задание </w:t>
      </w:r>
      <w:r w:rsidR="0050795D" w:rsidRPr="005D1C59">
        <w:rPr>
          <w:rFonts w:asciiTheme="majorHAnsi" w:eastAsia="SimSun" w:hAnsiTheme="majorHAnsi"/>
          <w:lang w:val="bg-BG" w:eastAsia="ar-SA"/>
        </w:rPr>
        <w:t>(</w:t>
      </w:r>
      <w:r w:rsidR="0050795D" w:rsidRPr="005D1C59">
        <w:rPr>
          <w:rFonts w:asciiTheme="majorHAnsi" w:eastAsia="SimSun" w:hAnsiTheme="majorHAnsi"/>
          <w:i/>
          <w:lang w:val="bg-BG" w:eastAsia="ar-SA"/>
        </w:rPr>
        <w:t xml:space="preserve">Приложение № 1, неразделна част </w:t>
      </w:r>
      <w:r w:rsidR="0050795D" w:rsidRPr="005D1C59">
        <w:rPr>
          <w:rFonts w:asciiTheme="majorHAnsi" w:eastAsia="SimSun" w:hAnsiTheme="majorHAnsi"/>
          <w:i/>
          <w:lang w:val="bg-BG" w:eastAsia="ar-SA"/>
        </w:rPr>
        <w:lastRenderedPageBreak/>
        <w:t>от документация</w:t>
      </w:r>
      <w:r w:rsidR="00006B85" w:rsidRPr="005D1C59">
        <w:rPr>
          <w:rFonts w:asciiTheme="majorHAnsi" w:eastAsia="SimSun" w:hAnsiTheme="majorHAnsi"/>
          <w:i/>
          <w:lang w:val="bg-BG" w:eastAsia="ar-SA"/>
        </w:rPr>
        <w:t>та</w:t>
      </w:r>
      <w:r w:rsidR="0050795D" w:rsidRPr="005D1C59">
        <w:rPr>
          <w:rFonts w:asciiTheme="majorHAnsi" w:eastAsia="SimSun" w:hAnsiTheme="majorHAnsi"/>
          <w:lang w:val="bg-BG" w:eastAsia="ar-SA"/>
        </w:rPr>
        <w:t>)</w:t>
      </w:r>
      <w:r w:rsidRPr="005D1C59">
        <w:rPr>
          <w:rFonts w:asciiTheme="majorHAnsi" w:eastAsia="SimSun" w:hAnsiTheme="majorHAnsi"/>
          <w:lang w:val="bg-BG" w:eastAsia="ar-SA"/>
        </w:rPr>
        <w:t xml:space="preserve"> и в съответствие с нормите на действащото законодателство на Република България, при следните условия:</w:t>
      </w:r>
    </w:p>
    <w:p w14:paraId="5E921B33" w14:textId="567D3B98" w:rsidR="00CB52F3" w:rsidRPr="00DE4AA4" w:rsidRDefault="00CB52F3" w:rsidP="00CB52F3">
      <w:pPr>
        <w:numPr>
          <w:ilvl w:val="1"/>
          <w:numId w:val="14"/>
        </w:numPr>
        <w:tabs>
          <w:tab w:val="left" w:pos="0"/>
        </w:tabs>
        <w:spacing w:before="120" w:after="120" w:line="276" w:lineRule="auto"/>
        <w:ind w:left="0" w:firstLine="540"/>
        <w:jc w:val="both"/>
        <w:rPr>
          <w:rFonts w:asciiTheme="majorHAnsi" w:hAnsiTheme="majorHAnsi"/>
          <w:lang w:val="bg-BG" w:eastAsia="bg-BG"/>
        </w:rPr>
      </w:pPr>
      <w:r w:rsidRPr="005D1C59">
        <w:rPr>
          <w:rFonts w:asciiTheme="majorHAnsi" w:hAnsiTheme="majorHAnsi"/>
          <w:lang w:val="bg-BG" w:eastAsia="bg-BG"/>
        </w:rPr>
        <w:t xml:space="preserve">Предлагам(е) да изпълня(им) предмета на поръчката, като изпълним дейностите, подробно описани в приложеното </w:t>
      </w:r>
      <w:r w:rsidR="0050795D" w:rsidRPr="005D1C59">
        <w:rPr>
          <w:rFonts w:asciiTheme="majorHAnsi" w:hAnsiTheme="majorHAnsi"/>
          <w:lang w:val="bg-BG" w:eastAsia="bg-BG"/>
        </w:rPr>
        <w:t xml:space="preserve">към документацията </w:t>
      </w:r>
      <w:r w:rsidRPr="005D1C59">
        <w:rPr>
          <w:rFonts w:asciiTheme="majorHAnsi" w:hAnsiTheme="majorHAnsi"/>
          <w:lang w:val="bg-BG" w:eastAsia="bg-BG"/>
        </w:rPr>
        <w:t xml:space="preserve">Техническо задание за </w:t>
      </w:r>
      <w:r w:rsidR="005D1C59" w:rsidRPr="00232E3D">
        <w:rPr>
          <w:rFonts w:asciiTheme="majorHAnsi" w:hAnsiTheme="majorHAnsi"/>
          <w:b/>
          <w:lang w:val="bg-BG"/>
        </w:rPr>
        <w:t xml:space="preserve">„ВЪЗСТАНОВЯНЕ </w:t>
      </w:r>
      <w:r w:rsidR="005D1C59" w:rsidRPr="00232E3D">
        <w:rPr>
          <w:rFonts w:asciiTheme="majorHAnsi" w:hAnsiTheme="majorHAnsi"/>
          <w:b/>
        </w:rPr>
        <w:t xml:space="preserve">НА ПОДДРЪЖКАТА НА ПРОГРАМНОТО ОСИГУРЯВАНЕ </w:t>
      </w:r>
      <w:r w:rsidR="005D1C59" w:rsidRPr="00232E3D">
        <w:rPr>
          <w:rFonts w:asciiTheme="majorHAnsi" w:hAnsiTheme="majorHAnsi"/>
          <w:b/>
          <w:lang w:val="bg-BG"/>
        </w:rPr>
        <w:t xml:space="preserve">(СОФТУЕРНИ ЛИЦЕНЗИ) </w:t>
      </w:r>
      <w:r w:rsidR="005D1C59" w:rsidRPr="00232E3D">
        <w:rPr>
          <w:rFonts w:asciiTheme="majorHAnsi" w:hAnsiTheme="majorHAnsi"/>
          <w:b/>
        </w:rPr>
        <w:t xml:space="preserve">НА ИНФРАСТРУКТУРАТА, БАЗИРАНА НА </w:t>
      </w:r>
      <w:r w:rsidR="005D1C59" w:rsidRPr="00232E3D">
        <w:rPr>
          <w:rFonts w:asciiTheme="majorHAnsi" w:hAnsiTheme="majorHAnsi"/>
          <w:b/>
          <w:lang w:val="bg-BG"/>
        </w:rPr>
        <w:t xml:space="preserve">ПЛАТФОРМИ НА </w:t>
      </w:r>
      <w:r w:rsidR="005D1C59" w:rsidRPr="00232E3D">
        <w:rPr>
          <w:rFonts w:asciiTheme="majorHAnsi" w:hAnsiTheme="majorHAnsi"/>
          <w:b/>
          <w:lang w:val="en-US"/>
        </w:rPr>
        <w:t xml:space="preserve">IBM, ЗА НУЖДИТЕ </w:t>
      </w:r>
      <w:r w:rsidR="005D1C59" w:rsidRPr="00232E3D">
        <w:rPr>
          <w:rFonts w:asciiTheme="majorHAnsi" w:hAnsiTheme="majorHAnsi"/>
          <w:b/>
        </w:rPr>
        <w:t>НА НАЦИОНАЛНАТА ВИЗОВА ИНФОРМАЦИОННА СИСТЕМА (НВИС) И НА ВИЗОВАТА ДЕЙНОСТ В КОНСУЛСКИТЕ СЛУЖБИ НА Р</w:t>
      </w:r>
      <w:r w:rsidR="005D1C59" w:rsidRPr="00232E3D">
        <w:rPr>
          <w:rFonts w:asciiTheme="majorHAnsi" w:hAnsiTheme="majorHAnsi"/>
          <w:b/>
          <w:lang w:val="bg-BG"/>
        </w:rPr>
        <w:t>ЕПУБЛИКА</w:t>
      </w:r>
      <w:r w:rsidR="005D1C59" w:rsidRPr="00232E3D">
        <w:rPr>
          <w:rFonts w:asciiTheme="majorHAnsi" w:hAnsiTheme="majorHAnsi"/>
          <w:b/>
        </w:rPr>
        <w:t xml:space="preserve"> БЪЛГАРИЯ</w:t>
      </w:r>
      <w:r w:rsidR="005D1C59" w:rsidRPr="00DE4AA4">
        <w:rPr>
          <w:rFonts w:asciiTheme="majorHAnsi" w:hAnsiTheme="majorHAnsi"/>
          <w:b/>
          <w:i/>
          <w:lang w:val="bg-BG"/>
        </w:rPr>
        <w:t>”</w:t>
      </w:r>
      <w:r w:rsidR="00232E3D">
        <w:rPr>
          <w:rFonts w:asciiTheme="majorHAnsi" w:hAnsiTheme="majorHAnsi"/>
          <w:lang w:val="bg-BG"/>
        </w:rPr>
        <w:t>, в това число и поддръжка и консултации; актуализиране на продуктите до края на срока на договора; обновяване на продуктите до края на срока на договора; телефонна поддръжка 24х7</w:t>
      </w:r>
      <w:r w:rsidRPr="00DE4AA4">
        <w:rPr>
          <w:rFonts w:asciiTheme="majorHAnsi" w:eastAsia="SimSun" w:hAnsiTheme="majorHAnsi"/>
          <w:lang w:val="bg-BG" w:eastAsia="ar-SA"/>
        </w:rPr>
        <w:t>;</w:t>
      </w:r>
      <w:r w:rsidR="00232E3D">
        <w:rPr>
          <w:rFonts w:asciiTheme="majorHAnsi" w:eastAsia="SimSun" w:hAnsiTheme="majorHAnsi"/>
          <w:lang w:val="bg-BG" w:eastAsia="ar-SA"/>
        </w:rPr>
        <w:t xml:space="preserve"> поддръжка на електронната поща; осигуряване на възможност за отваряне на неограничен брой казуси към производителя и пр.</w:t>
      </w:r>
    </w:p>
    <w:p w14:paraId="262A68DE" w14:textId="77777777" w:rsidR="00CB52F3" w:rsidRPr="00DE4AA4" w:rsidRDefault="00CB52F3" w:rsidP="00CB52F3">
      <w:pPr>
        <w:numPr>
          <w:ilvl w:val="1"/>
          <w:numId w:val="14"/>
        </w:numPr>
        <w:tabs>
          <w:tab w:val="left" w:pos="0"/>
        </w:tabs>
        <w:spacing w:before="120" w:after="120" w:line="276" w:lineRule="auto"/>
        <w:ind w:left="0" w:firstLine="540"/>
        <w:jc w:val="both"/>
        <w:rPr>
          <w:rFonts w:asciiTheme="majorHAnsi" w:hAnsiTheme="majorHAnsi"/>
          <w:lang w:val="bg-BG" w:eastAsia="bg-BG"/>
        </w:rPr>
      </w:pPr>
      <w:r w:rsidRPr="00DE4AA4">
        <w:rPr>
          <w:rFonts w:asciiTheme="majorHAnsi" w:hAnsiTheme="majorHAnsi"/>
          <w:lang w:val="bg-BG" w:eastAsia="bg-BG"/>
        </w:rPr>
        <w:t>Предлагаме следните срокове за изпълнение на поръчката:</w:t>
      </w:r>
    </w:p>
    <w:p w14:paraId="76C789BC" w14:textId="61FACDA5" w:rsidR="00C0313B" w:rsidRPr="0024242B" w:rsidRDefault="00232E3D" w:rsidP="0024242B">
      <w:pPr>
        <w:numPr>
          <w:ilvl w:val="1"/>
          <w:numId w:val="23"/>
        </w:numPr>
        <w:tabs>
          <w:tab w:val="left" w:pos="0"/>
        </w:tabs>
        <w:spacing w:before="120" w:after="120" w:line="276" w:lineRule="auto"/>
        <w:ind w:left="0" w:firstLine="540"/>
        <w:contextualSpacing/>
        <w:jc w:val="both"/>
        <w:rPr>
          <w:rFonts w:asciiTheme="majorHAnsi" w:hAnsiTheme="majorHAnsi"/>
          <w:lang w:val="bg-BG" w:eastAsia="bg-BG"/>
        </w:rPr>
      </w:pPr>
      <w:r w:rsidRPr="0024242B">
        <w:rPr>
          <w:rFonts w:asciiTheme="majorHAnsi" w:hAnsiTheme="majorHAnsi"/>
          <w:lang w:val="bg-BG" w:eastAsia="bg-BG"/>
        </w:rPr>
        <w:t xml:space="preserve">Активиране на софтуерната абонаментна поддръжка на лицензираните сифтуери на </w:t>
      </w:r>
      <w:r w:rsidRPr="0024242B">
        <w:rPr>
          <w:rFonts w:asciiTheme="majorHAnsi" w:hAnsiTheme="majorHAnsi"/>
          <w:lang w:val="en-US" w:eastAsia="bg-BG"/>
        </w:rPr>
        <w:t>IBM</w:t>
      </w:r>
      <w:r w:rsidRPr="0024242B">
        <w:rPr>
          <w:rFonts w:asciiTheme="majorHAnsi" w:hAnsiTheme="majorHAnsi"/>
          <w:lang w:val="bg-BG" w:eastAsia="bg-BG"/>
        </w:rPr>
        <w:t xml:space="preserve"> </w:t>
      </w:r>
      <w:r w:rsidR="00C0313B" w:rsidRPr="0024242B">
        <w:rPr>
          <w:rFonts w:asciiTheme="majorHAnsi" w:hAnsiTheme="majorHAnsi"/>
          <w:lang w:val="bg-BG" w:eastAsia="bg-BG"/>
        </w:rPr>
        <w:t xml:space="preserve">до 10 работни дни от датата </w:t>
      </w:r>
      <w:r w:rsidR="008B3590" w:rsidRPr="0024242B">
        <w:rPr>
          <w:rFonts w:asciiTheme="majorHAnsi" w:hAnsiTheme="majorHAnsi"/>
          <w:lang w:val="bg-BG" w:eastAsia="bg-BG"/>
        </w:rPr>
        <w:t>на получаване на писменото уведомление от</w:t>
      </w:r>
      <w:r w:rsidR="00C0313B" w:rsidRPr="0024242B">
        <w:rPr>
          <w:rFonts w:asciiTheme="majorHAnsi" w:hAnsiTheme="majorHAnsi"/>
          <w:lang w:val="bg-BG" w:eastAsia="bg-BG"/>
        </w:rPr>
        <w:t xml:space="preserve"> Възложителя</w:t>
      </w:r>
      <w:r w:rsidR="008B3590" w:rsidRPr="0024242B">
        <w:rPr>
          <w:rFonts w:asciiTheme="majorHAnsi" w:hAnsiTheme="majorHAnsi"/>
          <w:lang w:val="bg-BG" w:eastAsia="bg-BG"/>
        </w:rPr>
        <w:t xml:space="preserve"> до Изпълнителя за осигурен финансов ресурс</w:t>
      </w:r>
      <w:r w:rsidR="0024242B" w:rsidRPr="0024242B">
        <w:rPr>
          <w:rFonts w:asciiTheme="majorHAnsi" w:hAnsiTheme="majorHAnsi"/>
          <w:lang w:val="bg-BG" w:eastAsia="bg-BG"/>
        </w:rPr>
        <w:t>. В същия срок ще предоставим на възложителя документ от производителя на софтуерите удостоверяващ осигуряването на абонаментната поддръжка.</w:t>
      </w:r>
      <w:r w:rsidR="00C0313B" w:rsidRPr="0024242B">
        <w:rPr>
          <w:rFonts w:asciiTheme="majorHAnsi" w:hAnsiTheme="majorHAnsi"/>
          <w:lang w:val="bg-BG" w:eastAsia="bg-BG"/>
        </w:rPr>
        <w:t>;</w:t>
      </w:r>
    </w:p>
    <w:p w14:paraId="4405D15C" w14:textId="1345C5F2" w:rsidR="00CB52F3" w:rsidRPr="0024242B" w:rsidRDefault="00DE4AA4" w:rsidP="00E85B2E">
      <w:pPr>
        <w:numPr>
          <w:ilvl w:val="1"/>
          <w:numId w:val="23"/>
        </w:numPr>
        <w:tabs>
          <w:tab w:val="left" w:pos="0"/>
        </w:tabs>
        <w:spacing w:before="120" w:after="120" w:line="276" w:lineRule="auto"/>
        <w:ind w:left="0" w:firstLine="540"/>
        <w:contextualSpacing/>
        <w:jc w:val="both"/>
        <w:rPr>
          <w:rFonts w:asciiTheme="majorHAnsi" w:hAnsiTheme="majorHAnsi"/>
          <w:lang w:val="bg-BG" w:eastAsia="bg-BG"/>
        </w:rPr>
      </w:pPr>
      <w:r w:rsidRPr="0024242B">
        <w:rPr>
          <w:rFonts w:asciiTheme="majorHAnsi" w:hAnsiTheme="majorHAnsi"/>
          <w:lang w:val="bg-BG" w:eastAsia="bg-BG"/>
        </w:rPr>
        <w:t xml:space="preserve">Валидност на абонамента за софтуерната поддръжка </w:t>
      </w:r>
      <w:r w:rsidR="00347208" w:rsidRPr="0024242B">
        <w:rPr>
          <w:rFonts w:asciiTheme="majorHAnsi" w:hAnsiTheme="majorHAnsi"/>
          <w:b/>
          <w:i/>
          <w:lang w:val="bg-BG" w:eastAsia="bg-BG"/>
        </w:rPr>
        <w:t>до 31.12.2019</w:t>
      </w:r>
      <w:r w:rsidRPr="0024242B">
        <w:rPr>
          <w:rFonts w:asciiTheme="majorHAnsi" w:hAnsiTheme="majorHAnsi"/>
          <w:b/>
          <w:i/>
          <w:lang w:val="bg-BG" w:eastAsia="bg-BG"/>
        </w:rPr>
        <w:t xml:space="preserve"> </w:t>
      </w:r>
      <w:r w:rsidR="00347208" w:rsidRPr="0024242B">
        <w:rPr>
          <w:rFonts w:asciiTheme="majorHAnsi" w:hAnsiTheme="majorHAnsi"/>
          <w:b/>
          <w:i/>
          <w:lang w:val="bg-BG" w:eastAsia="bg-BG"/>
        </w:rPr>
        <w:t>г</w:t>
      </w:r>
      <w:r w:rsidRPr="0024242B">
        <w:rPr>
          <w:rFonts w:asciiTheme="majorHAnsi" w:hAnsiTheme="majorHAnsi"/>
          <w:b/>
          <w:i/>
          <w:lang w:val="bg-BG" w:eastAsia="bg-BG"/>
        </w:rPr>
        <w:t>.</w:t>
      </w:r>
      <w:r w:rsidR="00CB52F3" w:rsidRPr="0024242B">
        <w:rPr>
          <w:rFonts w:asciiTheme="majorHAnsi" w:hAnsiTheme="majorHAnsi"/>
          <w:lang w:val="bg-BG" w:eastAsia="bg-BG"/>
        </w:rPr>
        <w:t>;</w:t>
      </w:r>
    </w:p>
    <w:p w14:paraId="29444276" w14:textId="06722DFC" w:rsidR="0024242B" w:rsidRDefault="0024242B" w:rsidP="0024242B">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t>Д</w:t>
      </w:r>
      <w:r w:rsidRPr="0024242B">
        <w:rPr>
          <w:rFonts w:asciiTheme="majorHAnsi" w:hAnsiTheme="majorHAnsi"/>
          <w:lang w:val="bg-BG" w:eastAsia="bg-BG"/>
        </w:rPr>
        <w:t>екларира</w:t>
      </w:r>
      <w:r>
        <w:rPr>
          <w:rFonts w:asciiTheme="majorHAnsi" w:hAnsiTheme="majorHAnsi"/>
          <w:lang w:val="bg-BG" w:eastAsia="bg-BG"/>
        </w:rPr>
        <w:t>ме</w:t>
      </w:r>
      <w:r w:rsidRPr="0024242B">
        <w:rPr>
          <w:rFonts w:asciiTheme="majorHAnsi" w:hAnsiTheme="majorHAnsi"/>
          <w:lang w:val="bg-BG" w:eastAsia="bg-BG"/>
        </w:rPr>
        <w:t xml:space="preserve">, че е </w:t>
      </w:r>
      <w:r>
        <w:rPr>
          <w:rFonts w:asciiTheme="majorHAnsi" w:hAnsiTheme="majorHAnsi"/>
          <w:lang w:val="bg-BG" w:eastAsia="bg-BG"/>
        </w:rPr>
        <w:t xml:space="preserve">съм/сме </w:t>
      </w:r>
      <w:r w:rsidRPr="0024242B">
        <w:rPr>
          <w:rFonts w:asciiTheme="majorHAnsi" w:hAnsiTheme="majorHAnsi"/>
          <w:lang w:val="bg-BG" w:eastAsia="bg-BG"/>
        </w:rPr>
        <w:t>оторизиран</w:t>
      </w:r>
      <w:r>
        <w:rPr>
          <w:rFonts w:asciiTheme="majorHAnsi" w:hAnsiTheme="majorHAnsi"/>
          <w:lang w:val="bg-BG" w:eastAsia="bg-BG"/>
        </w:rPr>
        <w:t>/и от производителя/</w:t>
      </w:r>
      <w:r w:rsidRPr="0024242B">
        <w:rPr>
          <w:rFonts w:asciiTheme="majorHAnsi" w:hAnsiTheme="majorHAnsi"/>
          <w:lang w:val="bg-BG" w:eastAsia="bg-BG"/>
        </w:rPr>
        <w:t>негово официално представителство</w:t>
      </w:r>
      <w:r>
        <w:rPr>
          <w:rStyle w:val="FootnoteReference"/>
          <w:rFonts w:asciiTheme="majorHAnsi" w:hAnsiTheme="majorHAnsi"/>
          <w:lang w:val="bg-BG" w:eastAsia="bg-BG"/>
        </w:rPr>
        <w:footnoteReference w:id="1"/>
      </w:r>
      <w:r>
        <w:rPr>
          <w:rFonts w:asciiTheme="majorHAnsi" w:hAnsiTheme="majorHAnsi"/>
          <w:lang w:val="bg-BG" w:eastAsia="bg-BG"/>
        </w:rPr>
        <w:t xml:space="preserve"> </w:t>
      </w:r>
      <w:r w:rsidRPr="0024242B">
        <w:rPr>
          <w:rFonts w:asciiTheme="majorHAnsi" w:hAnsiTheme="majorHAnsi"/>
          <w:lang w:val="bg-BG" w:eastAsia="bg-BG"/>
        </w:rPr>
        <w:t>с правото да извършва</w:t>
      </w:r>
      <w:r>
        <w:rPr>
          <w:rFonts w:asciiTheme="majorHAnsi" w:hAnsiTheme="majorHAnsi"/>
          <w:lang w:val="bg-BG" w:eastAsia="bg-BG"/>
        </w:rPr>
        <w:t>м/е</w:t>
      </w:r>
      <w:r w:rsidRPr="0024242B">
        <w:rPr>
          <w:rFonts w:asciiTheme="majorHAnsi" w:hAnsiTheme="majorHAnsi"/>
          <w:lang w:val="bg-BG" w:eastAsia="bg-BG"/>
        </w:rPr>
        <w:t xml:space="preserve"> разпространение на лицензи и предоставя</w:t>
      </w:r>
      <w:r>
        <w:rPr>
          <w:rFonts w:asciiTheme="majorHAnsi" w:hAnsiTheme="majorHAnsi"/>
          <w:lang w:val="bg-BG" w:eastAsia="bg-BG"/>
        </w:rPr>
        <w:t>м/е</w:t>
      </w:r>
      <w:r w:rsidRPr="0024242B">
        <w:rPr>
          <w:rFonts w:asciiTheme="majorHAnsi" w:hAnsiTheme="majorHAnsi"/>
          <w:lang w:val="bg-BG" w:eastAsia="bg-BG"/>
        </w:rPr>
        <w:t xml:space="preserve"> софтуерна поддръжка на предлаганите лицензи на територията на Република България.</w:t>
      </w:r>
    </w:p>
    <w:p w14:paraId="6D42191F" w14:textId="0D3444E8" w:rsidR="002B2B84" w:rsidRPr="00DE4AA4"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DE4AA4">
        <w:rPr>
          <w:rFonts w:asciiTheme="majorHAnsi" w:hAnsiTheme="majorHAnsi"/>
          <w:lang w:val="bg-BG" w:eastAsia="bg-BG"/>
        </w:rPr>
        <w:t>Декларираме, че съм (сме) запознат(и) със съдържанието на проекта на договора за възлагане на обществената поръчка и приемаме без възражения клаузите в него.</w:t>
      </w:r>
    </w:p>
    <w:p w14:paraId="1BCAB11A" w14:textId="77777777" w:rsidR="002B2B84" w:rsidRPr="00DE4AA4"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DE4AA4">
        <w:rPr>
          <w:rFonts w:asciiTheme="majorHAnsi" w:hAnsiTheme="majorHAnsi"/>
          <w:lang w:val="bg-BG" w:eastAsia="bg-BG"/>
        </w:rPr>
        <w:t>Приемам(е) валидността на нашето предложение да бъде ……………… (…………..</w:t>
      </w:r>
      <w:r w:rsidRPr="00DE4AA4">
        <w:rPr>
          <w:rFonts w:asciiTheme="majorHAnsi" w:hAnsiTheme="majorHAnsi"/>
          <w:i/>
          <w:lang w:val="bg-BG" w:eastAsia="bg-BG"/>
        </w:rPr>
        <w:t xml:space="preserve"> с думи</w:t>
      </w:r>
      <w:r w:rsidRPr="00DE4AA4">
        <w:rPr>
          <w:rFonts w:asciiTheme="majorHAnsi" w:hAnsiTheme="majorHAnsi"/>
          <w:lang w:val="bg-BG" w:eastAsia="bg-BG"/>
        </w:rPr>
        <w:t>)</w:t>
      </w:r>
      <w:r w:rsidRPr="00DE4AA4">
        <w:rPr>
          <w:rFonts w:asciiTheme="majorHAnsi" w:hAnsiTheme="majorHAnsi"/>
          <w:vertAlign w:val="superscript"/>
          <w:lang w:val="bg-BG" w:eastAsia="bg-BG"/>
        </w:rPr>
        <w:footnoteReference w:id="2"/>
      </w:r>
      <w:r w:rsidRPr="00DE4AA4">
        <w:rPr>
          <w:rFonts w:asciiTheme="majorHAnsi" w:hAnsiTheme="majorHAnsi"/>
          <w:lang w:val="bg-BG" w:eastAsia="bg-BG"/>
        </w:rPr>
        <w:t xml:space="preserve">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14:paraId="49F8E938" w14:textId="77777777" w:rsidR="002B2B84" w:rsidRPr="00DE4AA4"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DE4AA4">
        <w:rPr>
          <w:rFonts w:asciiTheme="majorHAnsi" w:hAnsiTheme="majorHAnsi"/>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DE4AA4">
        <w:rPr>
          <w:rFonts w:asciiTheme="majorHAnsi" w:hAnsiTheme="majorHAnsi"/>
          <w:vertAlign w:val="superscript"/>
          <w:lang w:val="bg-BG" w:eastAsia="bg-BG"/>
        </w:rPr>
        <w:footnoteReference w:id="3"/>
      </w:r>
    </w:p>
    <w:p w14:paraId="6D17DAB7" w14:textId="77777777" w:rsidR="00CB52F3" w:rsidRPr="002F11C0" w:rsidRDefault="00CB52F3" w:rsidP="00400D78">
      <w:pPr>
        <w:spacing w:before="120" w:after="120"/>
        <w:ind w:left="709" w:hanging="529"/>
        <w:jc w:val="both"/>
        <w:rPr>
          <w:rFonts w:asciiTheme="majorHAnsi" w:hAnsiTheme="majorHAnsi"/>
          <w:lang w:val="bg-BG" w:eastAsia="bg-BG"/>
        </w:rPr>
      </w:pPr>
      <w:r w:rsidRPr="002F11C0">
        <w:rPr>
          <w:rFonts w:asciiTheme="majorHAnsi" w:hAnsiTheme="majorHAnsi"/>
          <w:lang w:val="bg-BG" w:eastAsia="bg-BG"/>
        </w:rPr>
        <w:lastRenderedPageBreak/>
        <w:t>Приложения:</w:t>
      </w:r>
    </w:p>
    <w:p w14:paraId="472E825C" w14:textId="77777777" w:rsidR="00724776" w:rsidRPr="002F11C0" w:rsidRDefault="00724776" w:rsidP="00E85B2E">
      <w:pPr>
        <w:pStyle w:val="Heading2"/>
        <w:keepNext w:val="0"/>
        <w:numPr>
          <w:ilvl w:val="0"/>
          <w:numId w:val="2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2F11C0">
        <w:rPr>
          <w:rFonts w:asciiTheme="majorHAnsi" w:hAnsiTheme="majorHAnsi"/>
          <w:b w:val="0"/>
          <w:sz w:val="24"/>
        </w:rPr>
        <w:t>Документ за упълномощаване, когато лицето, което подава офертата, не е законният представител на участника (</w:t>
      </w:r>
      <w:r w:rsidRPr="002F11C0">
        <w:rPr>
          <w:rFonts w:asciiTheme="majorHAnsi" w:hAnsiTheme="majorHAnsi"/>
          <w:b w:val="0"/>
          <w:i/>
          <w:sz w:val="24"/>
        </w:rPr>
        <w:t>когато е приложимо</w:t>
      </w:r>
      <w:r w:rsidRPr="002F11C0">
        <w:rPr>
          <w:rFonts w:asciiTheme="majorHAnsi" w:hAnsiTheme="majorHAnsi"/>
          <w:b w:val="0"/>
          <w:sz w:val="24"/>
        </w:rPr>
        <w:t>);</w:t>
      </w:r>
    </w:p>
    <w:p w14:paraId="083E5DAA" w14:textId="0F1B53D4" w:rsidR="00AD6E95" w:rsidRPr="002F11C0" w:rsidRDefault="00AD6E95" w:rsidP="00E85B2E">
      <w:pPr>
        <w:pStyle w:val="ListParagraph"/>
        <w:numPr>
          <w:ilvl w:val="0"/>
          <w:numId w:val="26"/>
        </w:numPr>
        <w:rPr>
          <w:rFonts w:asciiTheme="majorHAnsi" w:hAnsiTheme="majorHAnsi"/>
          <w:lang w:val="bg-BG"/>
        </w:rPr>
      </w:pPr>
      <w:r w:rsidRPr="002F11C0">
        <w:rPr>
          <w:rFonts w:asciiTheme="majorHAnsi" w:hAnsiTheme="majorHAnsi"/>
          <w:lang w:val="bg-BG"/>
        </w:rPr>
        <w:t>Декларация за конфиденциялност по чл. 102, ал. 1 от ЗОП. Декларацията не е задължителна и се прилага по преценка на кандидата.</w:t>
      </w:r>
    </w:p>
    <w:p w14:paraId="35FB95E7" w14:textId="69D481C5" w:rsidR="00724776" w:rsidRPr="002F11C0" w:rsidRDefault="00724776" w:rsidP="00E85B2E">
      <w:pPr>
        <w:pStyle w:val="ListParagraph"/>
        <w:numPr>
          <w:ilvl w:val="0"/>
          <w:numId w:val="26"/>
        </w:numPr>
        <w:rPr>
          <w:rFonts w:asciiTheme="majorHAnsi" w:hAnsiTheme="majorHAnsi"/>
          <w:lang w:val="bg-BG"/>
        </w:rPr>
      </w:pPr>
      <w:r w:rsidRPr="002F11C0">
        <w:rPr>
          <w:rFonts w:asciiTheme="majorHAnsi" w:hAnsiTheme="majorHAnsi"/>
          <w:lang w:val="bg-BG"/>
        </w:rPr>
        <w:t>Други документи касаещи предложен</w:t>
      </w:r>
      <w:r w:rsidR="00DE4AA4" w:rsidRPr="002F11C0">
        <w:rPr>
          <w:rFonts w:asciiTheme="majorHAnsi" w:hAnsiTheme="majorHAnsi"/>
          <w:lang w:val="bg-BG"/>
        </w:rPr>
        <w:t>ието за изпълнение на поръчката:</w:t>
      </w:r>
    </w:p>
    <w:p w14:paraId="18835EA6" w14:textId="09551FDD" w:rsidR="00DE4AA4" w:rsidRPr="002F11C0" w:rsidRDefault="002F11C0" w:rsidP="00E85B2E">
      <w:pPr>
        <w:pStyle w:val="ListParagraph"/>
        <w:numPr>
          <w:ilvl w:val="1"/>
          <w:numId w:val="26"/>
        </w:numPr>
        <w:rPr>
          <w:rFonts w:asciiTheme="majorHAnsi" w:hAnsiTheme="majorHAnsi"/>
          <w:lang w:val="bg-BG"/>
        </w:rPr>
      </w:pPr>
      <w:r w:rsidRPr="002F11C0">
        <w:rPr>
          <w:rFonts w:asciiTheme="majorHAnsi" w:hAnsiTheme="majorHAnsi"/>
          <w:lang w:val="bg-BG"/>
        </w:rPr>
        <w:t>……..</w:t>
      </w:r>
      <w:r w:rsidR="00245E93" w:rsidRPr="002F11C0">
        <w:rPr>
          <w:rFonts w:asciiTheme="majorHAnsi" w:hAnsiTheme="majorHAnsi"/>
          <w:lang w:val="bg-BG"/>
        </w:rPr>
        <w:t xml:space="preserve"> …..</w:t>
      </w:r>
      <w:r w:rsidR="00DE4AA4" w:rsidRPr="002F11C0">
        <w:rPr>
          <w:rFonts w:asciiTheme="majorHAnsi" w:hAnsiTheme="majorHAnsi"/>
          <w:lang w:val="bg-BG"/>
        </w:rPr>
        <w:t>………………………………..;</w:t>
      </w:r>
    </w:p>
    <w:p w14:paraId="1417567B" w14:textId="0CF328AE" w:rsidR="00DE4AA4" w:rsidRPr="002F11C0" w:rsidRDefault="00DE4AA4" w:rsidP="00E85B2E">
      <w:pPr>
        <w:pStyle w:val="ListParagraph"/>
        <w:numPr>
          <w:ilvl w:val="1"/>
          <w:numId w:val="26"/>
        </w:numPr>
        <w:rPr>
          <w:rFonts w:asciiTheme="majorHAnsi" w:hAnsiTheme="majorHAnsi"/>
          <w:lang w:val="bg-BG"/>
        </w:rPr>
      </w:pPr>
      <w:r w:rsidRPr="002F11C0">
        <w:rPr>
          <w:rFonts w:asciiTheme="majorHAnsi" w:hAnsiTheme="majorHAnsi"/>
          <w:lang w:val="bg-BG"/>
        </w:rPr>
        <w:t>………………………………………..;</w:t>
      </w:r>
    </w:p>
    <w:p w14:paraId="676C4F5C" w14:textId="1CABB20A" w:rsidR="00DE4AA4" w:rsidRPr="002F11C0" w:rsidRDefault="00DE4AA4" w:rsidP="00E85B2E">
      <w:pPr>
        <w:pStyle w:val="ListParagraph"/>
        <w:numPr>
          <w:ilvl w:val="1"/>
          <w:numId w:val="26"/>
        </w:numPr>
        <w:rPr>
          <w:rFonts w:asciiTheme="majorHAnsi" w:hAnsiTheme="majorHAnsi"/>
          <w:lang w:val="bg-BG"/>
        </w:rPr>
      </w:pPr>
      <w:r w:rsidRPr="002F11C0">
        <w:rPr>
          <w:rFonts w:asciiTheme="majorHAnsi" w:hAnsiTheme="majorHAnsi"/>
          <w:lang w:val="bg-BG"/>
        </w:rPr>
        <w:t>……………………………………….. (</w:t>
      </w:r>
      <w:r w:rsidRPr="002F11C0">
        <w:rPr>
          <w:rFonts w:asciiTheme="majorHAnsi" w:hAnsiTheme="majorHAnsi"/>
          <w:i/>
          <w:lang w:val="bg-BG"/>
        </w:rPr>
        <w:t>когато е приложимо)</w:t>
      </w:r>
    </w:p>
    <w:p w14:paraId="0FB29217" w14:textId="77777777" w:rsidR="00CB52F3" w:rsidRPr="002F11C0" w:rsidRDefault="00CB52F3" w:rsidP="00CB52F3">
      <w:pPr>
        <w:spacing w:before="120" w:after="120"/>
        <w:ind w:left="709" w:hanging="567"/>
        <w:jc w:val="both"/>
        <w:rPr>
          <w:rFonts w:asciiTheme="majorHAnsi" w:hAnsiTheme="majorHAnsi"/>
          <w:lang w:val="bg-BG" w:eastAsia="bg-BG"/>
        </w:rPr>
      </w:pPr>
    </w:p>
    <w:tbl>
      <w:tblPr>
        <w:tblW w:w="0" w:type="auto"/>
        <w:tblLook w:val="04A0" w:firstRow="1" w:lastRow="0" w:firstColumn="1" w:lastColumn="0" w:noHBand="0" w:noVBand="1"/>
      </w:tblPr>
      <w:tblGrid>
        <w:gridCol w:w="4261"/>
        <w:gridCol w:w="4261"/>
      </w:tblGrid>
      <w:tr w:rsidR="00CB52F3" w:rsidRPr="00DE4AA4" w14:paraId="27EE3351" w14:textId="77777777" w:rsidTr="00CB52F3">
        <w:tc>
          <w:tcPr>
            <w:tcW w:w="4261" w:type="dxa"/>
            <w:hideMark/>
          </w:tcPr>
          <w:p w14:paraId="509B47A8" w14:textId="77777777" w:rsidR="00CB52F3" w:rsidRPr="00DE4AA4" w:rsidRDefault="00CB52F3" w:rsidP="00CB52F3">
            <w:pPr>
              <w:spacing w:line="276" w:lineRule="auto"/>
              <w:jc w:val="both"/>
              <w:rPr>
                <w:rFonts w:asciiTheme="majorHAnsi" w:hAnsiTheme="majorHAnsi"/>
                <w:b/>
                <w:bCs/>
                <w:lang w:val="bg-BG"/>
              </w:rPr>
            </w:pPr>
            <w:r w:rsidRPr="002F11C0">
              <w:rPr>
                <w:rFonts w:asciiTheme="majorHAnsi" w:hAnsiTheme="majorHAnsi"/>
                <w:b/>
                <w:bCs/>
                <w:lang w:val="bg-BG"/>
              </w:rPr>
              <w:t>Подпис</w:t>
            </w:r>
            <w:r w:rsidRPr="00DE4AA4">
              <w:rPr>
                <w:rFonts w:asciiTheme="majorHAnsi" w:hAnsiTheme="majorHAnsi"/>
                <w:b/>
                <w:bCs/>
                <w:lang w:val="bg-BG"/>
              </w:rPr>
              <w:t xml:space="preserve"> </w:t>
            </w:r>
          </w:p>
          <w:p w14:paraId="7018E6EC" w14:textId="77777777" w:rsidR="00CB52F3" w:rsidRPr="00DE4AA4" w:rsidRDefault="00CB52F3" w:rsidP="00CB52F3">
            <w:pPr>
              <w:spacing w:line="276" w:lineRule="auto"/>
              <w:jc w:val="both"/>
              <w:rPr>
                <w:rFonts w:asciiTheme="majorHAnsi" w:hAnsiTheme="majorHAnsi"/>
                <w:b/>
                <w:lang w:val="bg-BG"/>
              </w:rPr>
            </w:pPr>
          </w:p>
        </w:tc>
        <w:tc>
          <w:tcPr>
            <w:tcW w:w="4261" w:type="dxa"/>
            <w:hideMark/>
          </w:tcPr>
          <w:p w14:paraId="065FE559" w14:textId="77777777" w:rsidR="00CB52F3" w:rsidRPr="00DE4AA4" w:rsidRDefault="00CB52F3" w:rsidP="00CB52F3">
            <w:pPr>
              <w:spacing w:line="276" w:lineRule="auto"/>
              <w:jc w:val="both"/>
              <w:rPr>
                <w:rFonts w:asciiTheme="majorHAnsi" w:hAnsiTheme="majorHAnsi"/>
                <w:b/>
                <w:lang w:val="bg-BG"/>
              </w:rPr>
            </w:pPr>
          </w:p>
        </w:tc>
      </w:tr>
      <w:tr w:rsidR="00CB52F3" w:rsidRPr="00DE4AA4" w14:paraId="1E93C572" w14:textId="77777777" w:rsidTr="00CB52F3">
        <w:tc>
          <w:tcPr>
            <w:tcW w:w="4261" w:type="dxa"/>
            <w:hideMark/>
          </w:tcPr>
          <w:p w14:paraId="783375CD"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 xml:space="preserve">Дата </w:t>
            </w:r>
          </w:p>
        </w:tc>
        <w:tc>
          <w:tcPr>
            <w:tcW w:w="4261" w:type="dxa"/>
            <w:hideMark/>
          </w:tcPr>
          <w:p w14:paraId="693B2F55"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________/ _________ / ______</w:t>
            </w:r>
          </w:p>
        </w:tc>
      </w:tr>
      <w:tr w:rsidR="00CB52F3" w:rsidRPr="00DE4AA4" w14:paraId="129B3738" w14:textId="77777777" w:rsidTr="00CB52F3">
        <w:tc>
          <w:tcPr>
            <w:tcW w:w="4261" w:type="dxa"/>
            <w:hideMark/>
          </w:tcPr>
          <w:p w14:paraId="260A59AB"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Име и фамилия</w:t>
            </w:r>
          </w:p>
        </w:tc>
        <w:tc>
          <w:tcPr>
            <w:tcW w:w="4261" w:type="dxa"/>
            <w:hideMark/>
          </w:tcPr>
          <w:p w14:paraId="761EB1E3"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__________________________</w:t>
            </w:r>
          </w:p>
        </w:tc>
      </w:tr>
      <w:tr w:rsidR="00CB52F3" w:rsidRPr="00DE4AA4" w14:paraId="44AD6F74" w14:textId="77777777" w:rsidTr="00CB52F3">
        <w:tc>
          <w:tcPr>
            <w:tcW w:w="4261" w:type="dxa"/>
            <w:hideMark/>
          </w:tcPr>
          <w:p w14:paraId="67A22C98"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 xml:space="preserve">Длъжност </w:t>
            </w:r>
          </w:p>
          <w:p w14:paraId="5395A779" w14:textId="77777777" w:rsidR="00CB52F3" w:rsidRPr="00DE4AA4" w:rsidRDefault="00CB52F3" w:rsidP="00CB52F3">
            <w:pPr>
              <w:spacing w:line="276" w:lineRule="auto"/>
              <w:jc w:val="both"/>
              <w:rPr>
                <w:rFonts w:asciiTheme="majorHAnsi" w:hAnsiTheme="majorHAnsi"/>
                <w:b/>
                <w:lang w:val="bg-BG"/>
              </w:rPr>
            </w:pPr>
            <w:r w:rsidRPr="00DE4AA4">
              <w:rPr>
                <w:rFonts w:asciiTheme="majorHAnsi" w:eastAsia="SimSun" w:hAnsiTheme="majorHAnsi"/>
                <w:b/>
                <w:lang w:val="bg-BG" w:eastAsia="ar-SA"/>
              </w:rPr>
              <w:t>[качество на представляващия участника]</w:t>
            </w:r>
          </w:p>
        </w:tc>
        <w:tc>
          <w:tcPr>
            <w:tcW w:w="4261" w:type="dxa"/>
            <w:hideMark/>
          </w:tcPr>
          <w:p w14:paraId="2F46A825"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__________________________</w:t>
            </w:r>
          </w:p>
        </w:tc>
      </w:tr>
      <w:tr w:rsidR="00CB52F3" w:rsidRPr="00DE4AA4" w14:paraId="7CEDB3E2" w14:textId="77777777" w:rsidTr="00CB52F3">
        <w:tc>
          <w:tcPr>
            <w:tcW w:w="4261" w:type="dxa"/>
            <w:hideMark/>
          </w:tcPr>
          <w:p w14:paraId="4C999114"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Наименование на участника</w:t>
            </w:r>
          </w:p>
        </w:tc>
        <w:tc>
          <w:tcPr>
            <w:tcW w:w="4261" w:type="dxa"/>
            <w:hideMark/>
          </w:tcPr>
          <w:p w14:paraId="3A5F813C" w14:textId="77777777" w:rsidR="00CB52F3" w:rsidRPr="00DE4AA4" w:rsidRDefault="00CB52F3" w:rsidP="00CB52F3">
            <w:pPr>
              <w:spacing w:line="276" w:lineRule="auto"/>
              <w:jc w:val="both"/>
              <w:rPr>
                <w:rFonts w:asciiTheme="majorHAnsi" w:hAnsiTheme="majorHAnsi"/>
                <w:b/>
                <w:lang w:val="bg-BG"/>
              </w:rPr>
            </w:pPr>
            <w:r w:rsidRPr="00DE4AA4">
              <w:rPr>
                <w:rFonts w:asciiTheme="majorHAnsi" w:hAnsiTheme="majorHAnsi"/>
                <w:b/>
                <w:lang w:val="bg-BG"/>
              </w:rPr>
              <w:t>__________________________</w:t>
            </w:r>
          </w:p>
        </w:tc>
      </w:tr>
    </w:tbl>
    <w:p w14:paraId="461AE42E" w14:textId="77777777" w:rsidR="00CB52F3" w:rsidRPr="007A6E08" w:rsidRDefault="00CB52F3" w:rsidP="00CB52F3">
      <w:pPr>
        <w:spacing w:after="200" w:line="276" w:lineRule="auto"/>
        <w:rPr>
          <w:rFonts w:asciiTheme="majorHAnsi" w:hAnsiTheme="majorHAnsi"/>
          <w:b/>
          <w:bCs/>
          <w:i/>
          <w:iCs/>
          <w:caps/>
          <w:w w:val="120"/>
          <w:kern w:val="1"/>
          <w:highlight w:val="yellow"/>
          <w:lang w:val="bg-BG"/>
        </w:rPr>
        <w:sectPr w:rsidR="00CB52F3" w:rsidRPr="007A6E08" w:rsidSect="00CB52F3">
          <w:footerReference w:type="default" r:id="rId11"/>
          <w:pgSz w:w="11907" w:h="16840" w:code="9"/>
          <w:pgMar w:top="1417" w:right="1417" w:bottom="1417" w:left="1417" w:header="706" w:footer="706" w:gutter="0"/>
          <w:pgNumType w:start="1"/>
          <w:cols w:space="708"/>
          <w:docGrid w:linePitch="326"/>
        </w:sectPr>
      </w:pPr>
    </w:p>
    <w:p w14:paraId="10B094F3" w14:textId="77777777" w:rsidR="00CB52F3" w:rsidRPr="00E9089F" w:rsidRDefault="00CB52F3" w:rsidP="00CB52F3">
      <w:pPr>
        <w:spacing w:line="276" w:lineRule="auto"/>
        <w:jc w:val="right"/>
        <w:rPr>
          <w:rFonts w:asciiTheme="majorHAnsi" w:hAnsiTheme="majorHAnsi"/>
          <w:b/>
          <w:bCs/>
          <w:i/>
          <w:iCs/>
          <w:caps/>
          <w:w w:val="120"/>
          <w:kern w:val="1"/>
          <w:lang w:val="bg-BG"/>
        </w:rPr>
      </w:pPr>
      <w:r w:rsidRPr="00E9089F">
        <w:rPr>
          <w:rFonts w:asciiTheme="majorHAnsi" w:hAnsiTheme="majorHAnsi"/>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CB52F3" w:rsidRPr="00DE4AA4" w14:paraId="6BDF46D7" w14:textId="77777777" w:rsidTr="00CB52F3">
        <w:trPr>
          <w:trHeight w:val="270"/>
          <w:jc w:val="center"/>
        </w:trPr>
        <w:tc>
          <w:tcPr>
            <w:tcW w:w="3933" w:type="dxa"/>
            <w:vAlign w:val="center"/>
          </w:tcPr>
          <w:p w14:paraId="614EF8C1" w14:textId="77777777" w:rsidR="00CB52F3" w:rsidRPr="00DE4AA4" w:rsidRDefault="00CB52F3" w:rsidP="00CB52F3">
            <w:pPr>
              <w:suppressAutoHyphens/>
              <w:rPr>
                <w:rFonts w:asciiTheme="majorHAnsi" w:hAnsiTheme="majorHAnsi" w:cs="Calibri"/>
                <w:b/>
                <w:bCs/>
                <w:lang w:eastAsia="zh-CN"/>
              </w:rPr>
            </w:pPr>
            <w:r w:rsidRPr="00DE4AA4">
              <w:rPr>
                <w:rFonts w:asciiTheme="majorHAnsi" w:hAnsiTheme="majorHAnsi" w:cs="Calibri"/>
                <w:b/>
                <w:bCs/>
                <w:lang w:eastAsia="zh-CN"/>
              </w:rPr>
              <w:t>Наименование на Участника :</w:t>
            </w:r>
          </w:p>
        </w:tc>
        <w:tc>
          <w:tcPr>
            <w:tcW w:w="5269" w:type="dxa"/>
          </w:tcPr>
          <w:p w14:paraId="2DA9F315" w14:textId="77777777" w:rsidR="00CB52F3" w:rsidRPr="00DE4AA4" w:rsidRDefault="00CB52F3" w:rsidP="00CB52F3">
            <w:pPr>
              <w:suppressAutoHyphens/>
              <w:rPr>
                <w:rFonts w:asciiTheme="majorHAnsi" w:hAnsiTheme="majorHAnsi" w:cs="Calibri"/>
                <w:i/>
                <w:iCs/>
                <w:lang w:eastAsia="zh-CN"/>
              </w:rPr>
            </w:pPr>
          </w:p>
        </w:tc>
      </w:tr>
      <w:tr w:rsidR="00CB52F3" w:rsidRPr="00DE4AA4" w14:paraId="25FFCCE8" w14:textId="77777777" w:rsidTr="00CB52F3">
        <w:trPr>
          <w:trHeight w:val="270"/>
          <w:jc w:val="center"/>
        </w:trPr>
        <w:tc>
          <w:tcPr>
            <w:tcW w:w="3933" w:type="dxa"/>
            <w:vAlign w:val="center"/>
          </w:tcPr>
          <w:p w14:paraId="6FAD9A9E" w14:textId="77777777" w:rsidR="00CB52F3" w:rsidRPr="00DE4AA4" w:rsidRDefault="00CB52F3" w:rsidP="00CB52F3">
            <w:pPr>
              <w:suppressAutoHyphens/>
              <w:rPr>
                <w:rFonts w:asciiTheme="majorHAnsi" w:hAnsiTheme="majorHAnsi" w:cs="Calibri"/>
                <w:b/>
                <w:bCs/>
                <w:lang w:eastAsia="zh-CN"/>
              </w:rPr>
            </w:pPr>
            <w:r w:rsidRPr="00DE4AA4">
              <w:rPr>
                <w:rFonts w:asciiTheme="majorHAnsi" w:hAnsiTheme="majorHAnsi" w:cs="Calibri"/>
                <w:b/>
                <w:bCs/>
                <w:lang w:eastAsia="zh-CN"/>
              </w:rPr>
              <w:t>Седалище по регистрация :</w:t>
            </w:r>
          </w:p>
        </w:tc>
        <w:tc>
          <w:tcPr>
            <w:tcW w:w="5269" w:type="dxa"/>
          </w:tcPr>
          <w:p w14:paraId="72118A9E" w14:textId="77777777" w:rsidR="00CB52F3" w:rsidRPr="00DE4AA4" w:rsidRDefault="00CB52F3" w:rsidP="00CB52F3">
            <w:pPr>
              <w:suppressAutoHyphens/>
              <w:rPr>
                <w:rFonts w:asciiTheme="majorHAnsi" w:hAnsiTheme="majorHAnsi" w:cs="Calibri"/>
                <w:i/>
                <w:iCs/>
                <w:lang w:eastAsia="zh-CN"/>
              </w:rPr>
            </w:pPr>
          </w:p>
        </w:tc>
      </w:tr>
      <w:tr w:rsidR="00CB52F3" w:rsidRPr="00DE4AA4" w14:paraId="39D5BC33" w14:textId="77777777" w:rsidTr="00CB52F3">
        <w:trPr>
          <w:trHeight w:val="270"/>
          <w:jc w:val="center"/>
        </w:trPr>
        <w:tc>
          <w:tcPr>
            <w:tcW w:w="3933" w:type="dxa"/>
            <w:vAlign w:val="center"/>
          </w:tcPr>
          <w:p w14:paraId="61649D59" w14:textId="77777777" w:rsidR="00CB52F3" w:rsidRPr="00DE4AA4" w:rsidRDefault="00CB52F3" w:rsidP="00CB52F3">
            <w:pPr>
              <w:suppressAutoHyphens/>
              <w:rPr>
                <w:rFonts w:asciiTheme="majorHAnsi" w:hAnsiTheme="majorHAnsi" w:cs="Calibri"/>
                <w:b/>
                <w:bCs/>
                <w:lang w:eastAsia="zh-CN"/>
              </w:rPr>
            </w:pPr>
            <w:r w:rsidRPr="00DE4AA4">
              <w:rPr>
                <w:rFonts w:asciiTheme="majorHAnsi" w:hAnsiTheme="majorHAnsi" w:cs="Calibri"/>
                <w:b/>
                <w:bCs/>
                <w:lang w:eastAsia="zh-CN"/>
              </w:rPr>
              <w:t xml:space="preserve">BIC; IBAN: </w:t>
            </w:r>
          </w:p>
        </w:tc>
        <w:tc>
          <w:tcPr>
            <w:tcW w:w="5269" w:type="dxa"/>
          </w:tcPr>
          <w:p w14:paraId="6BF53A98" w14:textId="77777777" w:rsidR="00CB52F3" w:rsidRPr="00DE4AA4" w:rsidRDefault="00CB52F3" w:rsidP="00CB52F3">
            <w:pPr>
              <w:suppressAutoHyphens/>
              <w:rPr>
                <w:rFonts w:asciiTheme="majorHAnsi" w:hAnsiTheme="majorHAnsi" w:cs="Calibri"/>
                <w:i/>
                <w:iCs/>
                <w:lang w:eastAsia="zh-CN"/>
              </w:rPr>
            </w:pPr>
          </w:p>
        </w:tc>
      </w:tr>
      <w:tr w:rsidR="00CB52F3" w:rsidRPr="00DE4AA4" w14:paraId="353F1586" w14:textId="77777777" w:rsidTr="00CB52F3">
        <w:trPr>
          <w:trHeight w:val="270"/>
          <w:jc w:val="center"/>
        </w:trPr>
        <w:tc>
          <w:tcPr>
            <w:tcW w:w="3933" w:type="dxa"/>
            <w:vAlign w:val="center"/>
          </w:tcPr>
          <w:p w14:paraId="57A1C86B" w14:textId="77777777" w:rsidR="00CB52F3" w:rsidRPr="00DE4AA4" w:rsidRDefault="00CB52F3" w:rsidP="00CB52F3">
            <w:pPr>
              <w:suppressAutoHyphens/>
              <w:rPr>
                <w:rFonts w:asciiTheme="majorHAnsi" w:hAnsiTheme="majorHAnsi" w:cs="Calibri"/>
                <w:b/>
                <w:bCs/>
                <w:lang w:eastAsia="zh-CN"/>
              </w:rPr>
            </w:pPr>
            <w:r w:rsidRPr="00DE4AA4">
              <w:rPr>
                <w:rFonts w:asciiTheme="majorHAnsi" w:hAnsiTheme="majorHAnsi" w:cs="Calibri"/>
                <w:b/>
                <w:bCs/>
                <w:lang w:eastAsia="zh-CN"/>
              </w:rPr>
              <w:t>Булстат номер /ЕИК/ :</w:t>
            </w:r>
          </w:p>
        </w:tc>
        <w:tc>
          <w:tcPr>
            <w:tcW w:w="5269" w:type="dxa"/>
          </w:tcPr>
          <w:p w14:paraId="74928D2E" w14:textId="77777777" w:rsidR="00CB52F3" w:rsidRPr="00DE4AA4" w:rsidRDefault="00CB52F3" w:rsidP="00CB52F3">
            <w:pPr>
              <w:suppressAutoHyphens/>
              <w:rPr>
                <w:rFonts w:asciiTheme="majorHAnsi" w:hAnsiTheme="majorHAnsi" w:cs="Calibri"/>
                <w:i/>
                <w:iCs/>
                <w:lang w:eastAsia="zh-CN"/>
              </w:rPr>
            </w:pPr>
          </w:p>
        </w:tc>
      </w:tr>
      <w:tr w:rsidR="00CB52F3" w:rsidRPr="00DE4AA4" w14:paraId="4C88F45A" w14:textId="77777777" w:rsidTr="00CB52F3">
        <w:trPr>
          <w:trHeight w:val="289"/>
          <w:jc w:val="center"/>
        </w:trPr>
        <w:tc>
          <w:tcPr>
            <w:tcW w:w="3933" w:type="dxa"/>
            <w:vAlign w:val="center"/>
          </w:tcPr>
          <w:p w14:paraId="50297A3D" w14:textId="77777777" w:rsidR="00CB52F3" w:rsidRPr="00DE4AA4" w:rsidRDefault="00CB52F3" w:rsidP="00CB52F3">
            <w:pPr>
              <w:suppressAutoHyphens/>
              <w:rPr>
                <w:rFonts w:asciiTheme="majorHAnsi" w:hAnsiTheme="majorHAnsi" w:cs="Calibri"/>
                <w:b/>
                <w:bCs/>
                <w:lang w:eastAsia="zh-CN"/>
              </w:rPr>
            </w:pPr>
            <w:r w:rsidRPr="00DE4AA4">
              <w:rPr>
                <w:rFonts w:asciiTheme="majorHAnsi" w:hAnsiTheme="majorHAnsi" w:cs="Calibri"/>
                <w:b/>
                <w:bCs/>
                <w:lang w:eastAsia="zh-CN"/>
              </w:rPr>
              <w:t>Точен адрес за кореспонденция:</w:t>
            </w:r>
          </w:p>
        </w:tc>
        <w:tc>
          <w:tcPr>
            <w:tcW w:w="5269" w:type="dxa"/>
          </w:tcPr>
          <w:p w14:paraId="624357B7" w14:textId="77777777" w:rsidR="00CB52F3" w:rsidRPr="00DE4AA4" w:rsidRDefault="00CB52F3" w:rsidP="00CB52F3">
            <w:pPr>
              <w:suppressAutoHyphens/>
              <w:jc w:val="center"/>
              <w:rPr>
                <w:rFonts w:asciiTheme="majorHAnsi" w:hAnsiTheme="majorHAnsi" w:cs="Calibri"/>
                <w:i/>
                <w:iCs/>
                <w:lang w:eastAsia="zh-CN"/>
              </w:rPr>
            </w:pPr>
            <w:r w:rsidRPr="00DE4AA4">
              <w:rPr>
                <w:rFonts w:asciiTheme="majorHAnsi" w:hAnsiTheme="majorHAnsi" w:cs="Calibri"/>
                <w:i/>
                <w:iCs/>
                <w:lang w:eastAsia="zh-CN"/>
              </w:rPr>
              <w:t>(държава, град, пощенски код, улица, №)</w:t>
            </w:r>
          </w:p>
        </w:tc>
      </w:tr>
      <w:tr w:rsidR="00CB52F3" w:rsidRPr="00DE4AA4" w14:paraId="192F45B5" w14:textId="77777777" w:rsidTr="00CB52F3">
        <w:trPr>
          <w:trHeight w:val="352"/>
          <w:jc w:val="center"/>
        </w:trPr>
        <w:tc>
          <w:tcPr>
            <w:tcW w:w="3933" w:type="dxa"/>
            <w:vAlign w:val="center"/>
          </w:tcPr>
          <w:p w14:paraId="3D12F79D" w14:textId="77777777" w:rsidR="00CB52F3" w:rsidRPr="00DE4AA4" w:rsidRDefault="00CB52F3" w:rsidP="00CB52F3">
            <w:pPr>
              <w:tabs>
                <w:tab w:val="center" w:pos="4680"/>
                <w:tab w:val="right" w:pos="9360"/>
              </w:tabs>
              <w:suppressAutoHyphens/>
              <w:rPr>
                <w:rFonts w:asciiTheme="majorHAnsi" w:hAnsiTheme="majorHAnsi" w:cs="Calibri"/>
                <w:b/>
                <w:bCs/>
                <w:lang w:eastAsia="zh-CN"/>
              </w:rPr>
            </w:pPr>
            <w:r w:rsidRPr="00DE4AA4">
              <w:rPr>
                <w:rFonts w:asciiTheme="majorHAnsi" w:hAnsiTheme="majorHAnsi" w:cs="Calibri"/>
                <w:b/>
                <w:bCs/>
                <w:lang w:eastAsia="zh-CN"/>
              </w:rPr>
              <w:t>Телефонен номер :</w:t>
            </w:r>
          </w:p>
        </w:tc>
        <w:tc>
          <w:tcPr>
            <w:tcW w:w="5269" w:type="dxa"/>
          </w:tcPr>
          <w:p w14:paraId="1BB2107D" w14:textId="77777777" w:rsidR="00CB52F3" w:rsidRPr="00DE4AA4" w:rsidRDefault="00CB52F3" w:rsidP="00CB52F3">
            <w:pPr>
              <w:suppressAutoHyphens/>
              <w:rPr>
                <w:rFonts w:asciiTheme="majorHAnsi" w:hAnsiTheme="majorHAnsi" w:cs="Calibri"/>
                <w:i/>
                <w:iCs/>
                <w:lang w:eastAsia="zh-CN"/>
              </w:rPr>
            </w:pPr>
          </w:p>
        </w:tc>
      </w:tr>
      <w:tr w:rsidR="00CB52F3" w:rsidRPr="00DE4AA4" w14:paraId="6274507C" w14:textId="77777777" w:rsidTr="00CB52F3">
        <w:trPr>
          <w:trHeight w:val="253"/>
          <w:jc w:val="center"/>
        </w:trPr>
        <w:tc>
          <w:tcPr>
            <w:tcW w:w="3933" w:type="dxa"/>
            <w:vAlign w:val="center"/>
          </w:tcPr>
          <w:p w14:paraId="4591F05E" w14:textId="77777777" w:rsidR="00CB52F3" w:rsidRPr="00DE4AA4" w:rsidRDefault="00CB52F3" w:rsidP="00CB52F3">
            <w:pPr>
              <w:tabs>
                <w:tab w:val="center" w:pos="4680"/>
                <w:tab w:val="right" w:pos="9360"/>
              </w:tabs>
              <w:suppressAutoHyphens/>
              <w:rPr>
                <w:rFonts w:asciiTheme="majorHAnsi" w:hAnsiTheme="majorHAnsi" w:cs="Calibri"/>
                <w:b/>
                <w:bCs/>
                <w:lang w:eastAsia="zh-CN"/>
              </w:rPr>
            </w:pPr>
            <w:r w:rsidRPr="00DE4AA4">
              <w:rPr>
                <w:rFonts w:asciiTheme="majorHAnsi" w:hAnsiTheme="majorHAnsi" w:cs="Calibri"/>
                <w:b/>
                <w:bCs/>
                <w:lang w:eastAsia="zh-CN"/>
              </w:rPr>
              <w:t>Факс номер :</w:t>
            </w:r>
          </w:p>
        </w:tc>
        <w:tc>
          <w:tcPr>
            <w:tcW w:w="5269" w:type="dxa"/>
          </w:tcPr>
          <w:p w14:paraId="0ABF2829" w14:textId="77777777" w:rsidR="00CB52F3" w:rsidRPr="00DE4AA4" w:rsidRDefault="00CB52F3" w:rsidP="00CB52F3">
            <w:pPr>
              <w:suppressAutoHyphens/>
              <w:rPr>
                <w:rFonts w:asciiTheme="majorHAnsi" w:hAnsiTheme="majorHAnsi" w:cs="Calibri"/>
                <w:i/>
                <w:iCs/>
                <w:lang w:eastAsia="zh-CN"/>
              </w:rPr>
            </w:pPr>
          </w:p>
        </w:tc>
      </w:tr>
      <w:tr w:rsidR="00CB52F3" w:rsidRPr="00DE4AA4" w14:paraId="7A4ADB07" w14:textId="77777777" w:rsidTr="00CB52F3">
        <w:trPr>
          <w:trHeight w:val="235"/>
          <w:jc w:val="center"/>
        </w:trPr>
        <w:tc>
          <w:tcPr>
            <w:tcW w:w="3933" w:type="dxa"/>
            <w:vAlign w:val="center"/>
          </w:tcPr>
          <w:p w14:paraId="2340899A" w14:textId="77777777" w:rsidR="00CB52F3" w:rsidRPr="00DE4AA4" w:rsidRDefault="00CB52F3" w:rsidP="00CB52F3">
            <w:pPr>
              <w:tabs>
                <w:tab w:val="center" w:pos="4680"/>
                <w:tab w:val="right" w:pos="9360"/>
              </w:tabs>
              <w:suppressAutoHyphens/>
              <w:rPr>
                <w:rFonts w:asciiTheme="majorHAnsi" w:hAnsiTheme="majorHAnsi" w:cs="Calibri"/>
                <w:b/>
                <w:bCs/>
                <w:lang w:eastAsia="zh-CN"/>
              </w:rPr>
            </w:pPr>
            <w:r w:rsidRPr="00DE4AA4">
              <w:rPr>
                <w:rFonts w:asciiTheme="majorHAnsi" w:hAnsiTheme="majorHAnsi" w:cs="Calibri"/>
                <w:b/>
                <w:bCs/>
                <w:lang w:eastAsia="zh-CN"/>
              </w:rPr>
              <w:t>Представляващ:</w:t>
            </w:r>
          </w:p>
        </w:tc>
        <w:tc>
          <w:tcPr>
            <w:tcW w:w="5269" w:type="dxa"/>
          </w:tcPr>
          <w:p w14:paraId="7DEBA9A4" w14:textId="77777777" w:rsidR="00CB52F3" w:rsidRPr="00DE4AA4" w:rsidRDefault="00CB52F3" w:rsidP="00CB52F3">
            <w:pPr>
              <w:suppressAutoHyphens/>
              <w:rPr>
                <w:rFonts w:asciiTheme="majorHAnsi" w:hAnsiTheme="majorHAnsi" w:cs="Calibri"/>
                <w:iCs/>
              </w:rPr>
            </w:pPr>
          </w:p>
          <w:p w14:paraId="54D7EA78" w14:textId="77777777" w:rsidR="00CB52F3" w:rsidRPr="00DE4AA4" w:rsidRDefault="00CB52F3" w:rsidP="00CB52F3">
            <w:pPr>
              <w:suppressAutoHyphens/>
              <w:jc w:val="center"/>
              <w:rPr>
                <w:rFonts w:asciiTheme="majorHAnsi" w:hAnsiTheme="majorHAnsi" w:cs="Calibri"/>
                <w:i/>
                <w:iCs/>
                <w:lang w:eastAsia="zh-CN"/>
              </w:rPr>
            </w:pPr>
            <w:r w:rsidRPr="00DE4AA4">
              <w:rPr>
                <w:rFonts w:asciiTheme="majorHAnsi" w:hAnsiTheme="majorHAnsi" w:cs="Calibri"/>
                <w:iCs/>
              </w:rPr>
              <w:t>(</w:t>
            </w:r>
            <w:r w:rsidRPr="00DE4AA4">
              <w:rPr>
                <w:rFonts w:asciiTheme="majorHAnsi" w:hAnsiTheme="majorHAnsi" w:cs="Calibri"/>
                <w:i/>
                <w:iCs/>
              </w:rPr>
              <w:t>име, фамилия, в качеството на</w:t>
            </w:r>
            <w:r w:rsidRPr="00DE4AA4">
              <w:rPr>
                <w:rFonts w:asciiTheme="majorHAnsi" w:hAnsiTheme="majorHAnsi" w:cs="Calibri"/>
                <w:iCs/>
              </w:rPr>
              <w:t>)</w:t>
            </w:r>
          </w:p>
        </w:tc>
      </w:tr>
      <w:tr w:rsidR="00CB52F3" w:rsidRPr="00DE4AA4" w14:paraId="14C3F23F" w14:textId="77777777" w:rsidTr="00CB52F3">
        <w:trPr>
          <w:trHeight w:val="217"/>
          <w:jc w:val="center"/>
        </w:trPr>
        <w:tc>
          <w:tcPr>
            <w:tcW w:w="3933" w:type="dxa"/>
            <w:vAlign w:val="center"/>
          </w:tcPr>
          <w:p w14:paraId="24C188CA" w14:textId="77777777" w:rsidR="00CB52F3" w:rsidRPr="00DE4AA4" w:rsidRDefault="00CB52F3" w:rsidP="00CB52F3">
            <w:pPr>
              <w:tabs>
                <w:tab w:val="center" w:pos="4680"/>
                <w:tab w:val="right" w:pos="9360"/>
              </w:tabs>
              <w:suppressAutoHyphens/>
              <w:rPr>
                <w:rFonts w:asciiTheme="majorHAnsi" w:hAnsiTheme="majorHAnsi" w:cs="Calibri"/>
                <w:b/>
                <w:bCs/>
                <w:lang w:eastAsia="zh-CN"/>
              </w:rPr>
            </w:pPr>
            <w:r w:rsidRPr="00DE4AA4">
              <w:rPr>
                <w:rFonts w:asciiTheme="majorHAnsi" w:hAnsiTheme="majorHAnsi" w:cs="Calibri"/>
                <w:b/>
                <w:bCs/>
                <w:lang w:eastAsia="zh-CN"/>
              </w:rPr>
              <w:t>e-mail :</w:t>
            </w:r>
          </w:p>
        </w:tc>
        <w:tc>
          <w:tcPr>
            <w:tcW w:w="5269" w:type="dxa"/>
          </w:tcPr>
          <w:p w14:paraId="2FA980EE" w14:textId="77777777" w:rsidR="00CB52F3" w:rsidRPr="00DE4AA4" w:rsidRDefault="00CB52F3" w:rsidP="00CB52F3">
            <w:pPr>
              <w:suppressAutoHyphens/>
              <w:rPr>
                <w:rFonts w:asciiTheme="majorHAnsi" w:hAnsiTheme="majorHAnsi" w:cs="Calibri"/>
                <w:i/>
                <w:iCs/>
                <w:lang w:eastAsia="zh-CN"/>
              </w:rPr>
            </w:pPr>
          </w:p>
        </w:tc>
      </w:tr>
    </w:tbl>
    <w:p w14:paraId="3C310ED0" w14:textId="77777777" w:rsidR="00CB52F3" w:rsidRPr="00DE4AA4" w:rsidRDefault="00CB52F3" w:rsidP="00CB52F3">
      <w:pPr>
        <w:spacing w:after="120" w:line="276" w:lineRule="auto"/>
        <w:jc w:val="center"/>
        <w:rPr>
          <w:rFonts w:asciiTheme="majorHAnsi" w:hAnsiTheme="majorHAnsi"/>
          <w:b/>
          <w:bCs/>
          <w:iCs/>
          <w:lang w:val="bg-BG"/>
        </w:rPr>
      </w:pPr>
    </w:p>
    <w:p w14:paraId="411216AE" w14:textId="77777777" w:rsidR="00CB52F3" w:rsidRPr="00DE4AA4" w:rsidRDefault="00CB52F3" w:rsidP="00CB52F3">
      <w:pPr>
        <w:spacing w:after="120" w:line="276" w:lineRule="auto"/>
        <w:ind w:left="4770"/>
        <w:rPr>
          <w:rFonts w:asciiTheme="majorHAnsi" w:hAnsiTheme="majorHAnsi"/>
          <w:b/>
          <w:bCs/>
          <w:iCs/>
          <w:lang w:val="bg-BG"/>
        </w:rPr>
      </w:pPr>
      <w:r w:rsidRPr="00DE4AA4">
        <w:rPr>
          <w:rFonts w:asciiTheme="majorHAnsi" w:hAnsiTheme="majorHAnsi"/>
          <w:b/>
          <w:bCs/>
          <w:iCs/>
          <w:lang w:val="bg-BG"/>
        </w:rPr>
        <w:t>ДО</w:t>
      </w:r>
    </w:p>
    <w:p w14:paraId="6DFCF83C" w14:textId="77777777" w:rsidR="00CB52F3" w:rsidRPr="00DE4AA4" w:rsidRDefault="00CB52F3" w:rsidP="00CB52F3">
      <w:pPr>
        <w:spacing w:after="120" w:line="276" w:lineRule="auto"/>
        <w:ind w:left="4770"/>
        <w:rPr>
          <w:rFonts w:asciiTheme="majorHAnsi" w:hAnsiTheme="majorHAnsi"/>
          <w:b/>
          <w:bCs/>
          <w:iCs/>
          <w:lang w:val="bg-BG"/>
        </w:rPr>
      </w:pPr>
      <w:r w:rsidRPr="00DE4AA4">
        <w:rPr>
          <w:rFonts w:asciiTheme="majorHAnsi" w:hAnsiTheme="majorHAnsi"/>
          <w:b/>
          <w:bCs/>
          <w:iCs/>
          <w:lang w:val="bg-BG"/>
        </w:rPr>
        <w:t>МИНИСТЕРСТВО НА ВЪНШНИТЕ РАБОТИ</w:t>
      </w:r>
    </w:p>
    <w:p w14:paraId="1CCC0CA3" w14:textId="77777777" w:rsidR="00CB52F3" w:rsidRPr="00DE4AA4" w:rsidRDefault="00CB52F3" w:rsidP="00CB52F3">
      <w:pPr>
        <w:spacing w:after="120" w:line="276" w:lineRule="auto"/>
        <w:jc w:val="center"/>
        <w:rPr>
          <w:rFonts w:asciiTheme="majorHAnsi" w:hAnsiTheme="majorHAnsi"/>
          <w:b/>
          <w:bCs/>
          <w:iCs/>
          <w:lang w:val="bg-BG"/>
        </w:rPr>
      </w:pPr>
    </w:p>
    <w:p w14:paraId="5B0D7FFC" w14:textId="77777777" w:rsidR="00CB52F3" w:rsidRPr="00DE4AA4" w:rsidRDefault="00CB52F3" w:rsidP="00CB52F3">
      <w:pPr>
        <w:spacing w:after="120" w:line="276" w:lineRule="auto"/>
        <w:jc w:val="center"/>
        <w:rPr>
          <w:rFonts w:asciiTheme="majorHAnsi" w:hAnsiTheme="majorHAnsi"/>
          <w:b/>
          <w:bCs/>
          <w:iCs/>
          <w:sz w:val="28"/>
          <w:lang w:val="bg-BG"/>
        </w:rPr>
      </w:pPr>
      <w:r w:rsidRPr="00DE4AA4">
        <w:rPr>
          <w:rFonts w:asciiTheme="majorHAnsi" w:hAnsiTheme="majorHAnsi"/>
          <w:b/>
          <w:bCs/>
          <w:iCs/>
          <w:sz w:val="28"/>
          <w:lang w:val="bg-BG"/>
        </w:rPr>
        <w:t>ЦЕНОВО ПРЕДЛОЖЕНИЕ</w:t>
      </w:r>
    </w:p>
    <w:p w14:paraId="2FF3DE49" w14:textId="77777777" w:rsidR="00CB52F3" w:rsidRPr="00DE4AA4" w:rsidRDefault="00CB52F3" w:rsidP="00CB52F3">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CB52F3" w:rsidRPr="00DE4AA4" w14:paraId="0DC75671" w14:textId="77777777" w:rsidTr="00CB52F3">
        <w:tc>
          <w:tcPr>
            <w:tcW w:w="3105" w:type="dxa"/>
            <w:tcBorders>
              <w:bottom w:val="single" w:sz="4" w:space="0" w:color="000000"/>
            </w:tcBorders>
            <w:shd w:val="clear" w:color="auto" w:fill="auto"/>
          </w:tcPr>
          <w:p w14:paraId="39A35409" w14:textId="77777777" w:rsidR="00CB52F3" w:rsidRPr="00DE4AA4" w:rsidRDefault="00CB52F3" w:rsidP="00CB52F3">
            <w:pPr>
              <w:rPr>
                <w:rFonts w:asciiTheme="majorHAnsi" w:hAnsiTheme="majorHAnsi"/>
                <w:i/>
                <w:iCs/>
                <w:lang w:val="bg-BG" w:eastAsia="bg-BG"/>
              </w:rPr>
            </w:pPr>
            <w:r w:rsidRPr="00DE4AA4">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49DBBBFB" w14:textId="02B7EFFB" w:rsidR="00CB52F3" w:rsidRPr="00DE4AA4" w:rsidRDefault="00DE4AA4" w:rsidP="00DE4AA4">
            <w:pPr>
              <w:snapToGrid w:val="0"/>
              <w:jc w:val="both"/>
              <w:rPr>
                <w:rFonts w:asciiTheme="majorHAnsi" w:hAnsiTheme="majorHAnsi"/>
                <w:iCs/>
                <w:lang w:val="bg-BG" w:eastAsia="bg-BG"/>
              </w:rPr>
            </w:pPr>
            <w:r w:rsidRPr="00DE4AA4">
              <w:rPr>
                <w:rFonts w:asciiTheme="majorHAnsi" w:hAnsiTheme="majorHAnsi"/>
                <w:b/>
                <w:i/>
                <w:lang w:val="bg-BG"/>
              </w:rPr>
              <w:t>„Възстановяне на поддръжката на програмното осигуряване (софтуерни лицензи) 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Република България”</w:t>
            </w:r>
          </w:p>
        </w:tc>
      </w:tr>
    </w:tbl>
    <w:p w14:paraId="334BE0C1" w14:textId="77777777" w:rsidR="00CB52F3" w:rsidRPr="007A6E08" w:rsidRDefault="00CB52F3" w:rsidP="00CB52F3">
      <w:pPr>
        <w:spacing w:after="120" w:line="276" w:lineRule="auto"/>
        <w:jc w:val="both"/>
        <w:rPr>
          <w:rFonts w:asciiTheme="majorHAnsi" w:hAnsiTheme="majorHAnsi"/>
          <w:b/>
          <w:bCs/>
          <w:iCs/>
          <w:highlight w:val="yellow"/>
          <w:lang w:val="bg-BG"/>
        </w:rPr>
      </w:pPr>
    </w:p>
    <w:p w14:paraId="00FA0C55" w14:textId="77777777" w:rsidR="00CB52F3" w:rsidRPr="00DE4AA4" w:rsidRDefault="00400D78" w:rsidP="00CB52F3">
      <w:pPr>
        <w:spacing w:line="276" w:lineRule="auto"/>
        <w:ind w:right="42" w:firstLine="720"/>
        <w:jc w:val="both"/>
        <w:rPr>
          <w:rFonts w:asciiTheme="majorHAnsi" w:hAnsiTheme="majorHAnsi"/>
          <w:b/>
          <w:lang w:val="bg-BG"/>
        </w:rPr>
      </w:pPr>
      <w:r w:rsidRPr="00DE4AA4">
        <w:rPr>
          <w:rFonts w:asciiTheme="majorHAnsi" w:hAnsiTheme="majorHAnsi"/>
          <w:b/>
          <w:lang w:val="bg-BG"/>
        </w:rPr>
        <w:t>УВАЖАЕМИ ДАМИ И ГОСПОДА,</w:t>
      </w:r>
    </w:p>
    <w:p w14:paraId="13B7BF8C" w14:textId="77777777" w:rsidR="00CB52F3" w:rsidRPr="00DE4AA4" w:rsidRDefault="00CB52F3" w:rsidP="00CB52F3">
      <w:pPr>
        <w:spacing w:line="276" w:lineRule="auto"/>
        <w:jc w:val="both"/>
        <w:rPr>
          <w:rFonts w:asciiTheme="majorHAnsi" w:hAnsiTheme="majorHAnsi"/>
          <w:lang w:val="bg-BG"/>
        </w:rPr>
      </w:pPr>
    </w:p>
    <w:p w14:paraId="0B3C06DA" w14:textId="77777777" w:rsidR="00CB52F3" w:rsidRPr="00DE4AA4" w:rsidRDefault="00CB52F3" w:rsidP="00CB52F3">
      <w:pPr>
        <w:spacing w:line="276" w:lineRule="auto"/>
        <w:ind w:firstLine="720"/>
        <w:jc w:val="both"/>
        <w:rPr>
          <w:rFonts w:asciiTheme="majorHAnsi" w:hAnsiTheme="majorHAnsi"/>
          <w:lang w:val="bg-BG" w:eastAsia="bg-BG"/>
        </w:rPr>
      </w:pPr>
      <w:r w:rsidRPr="00DE4AA4">
        <w:rPr>
          <w:rFonts w:asciiTheme="majorHAnsi" w:eastAsia="SimSun" w:hAnsiTheme="majorHAnsi"/>
          <w:lang w:val="bg-BG" w:eastAsia="ar-SA"/>
        </w:rPr>
        <w:t xml:space="preserve">След </w:t>
      </w:r>
      <w:r w:rsidRPr="00DE4AA4">
        <w:rPr>
          <w:rFonts w:asciiTheme="majorHAnsi" w:hAnsiTheme="majorHAnsi"/>
          <w:lang w:val="bg-BG"/>
        </w:rPr>
        <w:t>като се запознах(ме)</w:t>
      </w:r>
      <w:r w:rsidRPr="00DE4AA4">
        <w:rPr>
          <w:rFonts w:asciiTheme="majorHAnsi" w:eastAsia="SimSun" w:hAnsiTheme="majorHAnsi"/>
          <w:lang w:val="bg-BG" w:eastAsia="ar-SA"/>
        </w:rPr>
        <w:t xml:space="preserve"> с документацията за обществената поръчка поемам(е) ангажимент да изпълним предмета на поръчката в съответствие с изискванията Ви и приложимите нормативни</w:t>
      </w:r>
      <w:r w:rsidRPr="00DE4AA4">
        <w:rPr>
          <w:rFonts w:asciiTheme="majorHAnsi" w:hAnsiTheme="majorHAnsi"/>
          <w:lang w:val="bg-BG"/>
        </w:rPr>
        <w:t xml:space="preserve"> изисквания и предлагаме да изпълним поръчката при следните </w:t>
      </w:r>
      <w:r w:rsidRPr="00DE4AA4">
        <w:rPr>
          <w:rFonts w:asciiTheme="majorHAnsi" w:hAnsiTheme="majorHAnsi"/>
          <w:i/>
          <w:lang w:val="bg-BG"/>
        </w:rPr>
        <w:t>ФИНАНСОВИ УСЛОВИЯ</w:t>
      </w:r>
      <w:r w:rsidRPr="00DE4AA4">
        <w:rPr>
          <w:rFonts w:asciiTheme="majorHAnsi" w:hAnsiTheme="majorHAnsi"/>
          <w:lang w:val="bg-BG"/>
        </w:rPr>
        <w:t>:</w:t>
      </w:r>
    </w:p>
    <w:p w14:paraId="18DF7F86" w14:textId="77777777" w:rsidR="00CB52F3" w:rsidRPr="00C0313B" w:rsidRDefault="00CB52F3" w:rsidP="00C835E4">
      <w:pPr>
        <w:spacing w:line="276" w:lineRule="auto"/>
        <w:jc w:val="both"/>
        <w:rPr>
          <w:rFonts w:asciiTheme="majorHAnsi" w:hAnsiTheme="majorHAnsi"/>
          <w:lang w:val="bg-BG" w:eastAsia="bg-BG"/>
        </w:rPr>
      </w:pPr>
    </w:p>
    <w:p w14:paraId="599BF770" w14:textId="04D93799" w:rsidR="00AD6E95" w:rsidRPr="00C0313B" w:rsidRDefault="00AD6E95" w:rsidP="00E85B2E">
      <w:pPr>
        <w:numPr>
          <w:ilvl w:val="2"/>
          <w:numId w:val="27"/>
        </w:numPr>
        <w:tabs>
          <w:tab w:val="left" w:pos="360"/>
        </w:tabs>
        <w:overflowPunct w:val="0"/>
        <w:autoSpaceDE w:val="0"/>
        <w:autoSpaceDN w:val="0"/>
        <w:adjustRightInd w:val="0"/>
        <w:ind w:left="360" w:firstLine="360"/>
        <w:jc w:val="both"/>
        <w:textAlignment w:val="baseline"/>
        <w:rPr>
          <w:rFonts w:asciiTheme="majorHAnsi" w:eastAsia="Verdana-Bold" w:hAnsiTheme="majorHAnsi"/>
          <w:b/>
        </w:rPr>
      </w:pPr>
      <w:r w:rsidRPr="00C0313B">
        <w:rPr>
          <w:rFonts w:asciiTheme="majorHAnsi" w:eastAsia="Verdana-Bold" w:hAnsiTheme="majorHAnsi"/>
        </w:rPr>
        <w:t xml:space="preserve">Предлаганата от нас </w:t>
      </w:r>
      <w:r w:rsidRPr="00C0313B">
        <w:rPr>
          <w:rFonts w:asciiTheme="majorHAnsi" w:hAnsiTheme="majorHAnsi"/>
          <w:bCs/>
          <w:kern w:val="32"/>
        </w:rPr>
        <w:t xml:space="preserve">обща цена за изпълнение на поръчката </w:t>
      </w:r>
      <w:r w:rsidRPr="00C0313B">
        <w:rPr>
          <w:rFonts w:asciiTheme="majorHAnsi" w:hAnsiTheme="majorHAnsi"/>
          <w:b/>
          <w:bCs/>
          <w:kern w:val="32"/>
        </w:rPr>
        <w:t>е</w:t>
      </w:r>
      <w:r w:rsidRPr="00C0313B">
        <w:rPr>
          <w:rFonts w:asciiTheme="majorHAnsi" w:eastAsia="Verdana-Bold" w:hAnsiTheme="majorHAnsi"/>
          <w:b/>
        </w:rPr>
        <w:t xml:space="preserve"> ………………... лева </w:t>
      </w:r>
      <w:r w:rsidR="00C0313B" w:rsidRPr="002F11C0">
        <w:rPr>
          <w:rFonts w:asciiTheme="majorHAnsi" w:eastAsia="Verdana-Bold" w:hAnsiTheme="majorHAnsi"/>
          <w:b/>
          <w:lang w:val="bg-BG"/>
        </w:rPr>
        <w:t xml:space="preserve">(……………………………….. </w:t>
      </w:r>
      <w:r w:rsidR="00C0313B" w:rsidRPr="002F11C0">
        <w:rPr>
          <w:rFonts w:asciiTheme="majorHAnsi" w:eastAsia="Verdana-Bold" w:hAnsiTheme="majorHAnsi"/>
          <w:i/>
          <w:lang w:val="bg-BG"/>
        </w:rPr>
        <w:t>изписване на сумата с думи</w:t>
      </w:r>
      <w:r w:rsidR="00C0313B" w:rsidRPr="002F11C0">
        <w:rPr>
          <w:rFonts w:asciiTheme="majorHAnsi" w:eastAsia="Verdana-Bold" w:hAnsiTheme="majorHAnsi"/>
          <w:b/>
          <w:i/>
          <w:lang w:val="bg-BG"/>
        </w:rPr>
        <w:t xml:space="preserve">) </w:t>
      </w:r>
      <w:r w:rsidRPr="00C0313B">
        <w:rPr>
          <w:rFonts w:asciiTheme="majorHAnsi" w:eastAsia="Verdana-Bold" w:hAnsiTheme="majorHAnsi"/>
          <w:b/>
        </w:rPr>
        <w:t>без ДДС.</w:t>
      </w:r>
    </w:p>
    <w:p w14:paraId="4F7076A0" w14:textId="274CD5B2" w:rsidR="00AD6E95" w:rsidRPr="00C0313B" w:rsidRDefault="00AD6E95" w:rsidP="00AD6E95">
      <w:pPr>
        <w:ind w:firstLine="851"/>
        <w:jc w:val="both"/>
        <w:rPr>
          <w:rFonts w:asciiTheme="majorHAnsi" w:hAnsiTheme="majorHAnsi"/>
        </w:rPr>
      </w:pPr>
    </w:p>
    <w:p w14:paraId="2883CA64" w14:textId="51C04838" w:rsidR="00AD6E95" w:rsidRPr="00C0313B" w:rsidRDefault="00AD6E95" w:rsidP="00AD6E95">
      <w:pPr>
        <w:ind w:firstLine="840"/>
        <w:jc w:val="both"/>
        <w:rPr>
          <w:rFonts w:asciiTheme="majorHAnsi" w:hAnsiTheme="majorHAnsi"/>
          <w:sz w:val="16"/>
        </w:rPr>
      </w:pPr>
      <w:r w:rsidRPr="00C0313B">
        <w:rPr>
          <w:rFonts w:asciiTheme="majorHAnsi" w:hAnsiTheme="majorHAnsi"/>
        </w:rPr>
        <w:t xml:space="preserve">2. Посочената от нас обща цена за изпълнение </w:t>
      </w:r>
      <w:r w:rsidR="009C469B">
        <w:rPr>
          <w:rFonts w:asciiTheme="majorHAnsi" w:hAnsiTheme="majorHAnsi"/>
          <w:lang w:val="bg-BG"/>
        </w:rPr>
        <w:t>на с</w:t>
      </w:r>
      <w:r w:rsidR="009C469B" w:rsidRPr="009C469B">
        <w:rPr>
          <w:rFonts w:asciiTheme="majorHAnsi" w:hAnsiTheme="majorHAnsi"/>
        </w:rPr>
        <w:t>офтуерна</w:t>
      </w:r>
      <w:r w:rsidR="009C469B">
        <w:rPr>
          <w:rFonts w:asciiTheme="majorHAnsi" w:hAnsiTheme="majorHAnsi"/>
          <w:lang w:val="bg-BG"/>
        </w:rPr>
        <w:t>та</w:t>
      </w:r>
      <w:r w:rsidR="009C469B" w:rsidRPr="009C469B">
        <w:rPr>
          <w:rFonts w:asciiTheme="majorHAnsi" w:hAnsiTheme="majorHAnsi"/>
        </w:rPr>
        <w:t xml:space="preserve"> абонаментна поддръжка</w:t>
      </w:r>
      <w:r w:rsidR="009C469B">
        <w:rPr>
          <w:rFonts w:asciiTheme="majorHAnsi" w:hAnsiTheme="majorHAnsi"/>
          <w:lang w:val="bg-BG"/>
        </w:rPr>
        <w:t>, предмет на</w:t>
      </w:r>
      <w:r w:rsidRPr="00C0313B">
        <w:rPr>
          <w:rFonts w:asciiTheme="majorHAnsi" w:hAnsiTheme="majorHAnsi"/>
        </w:rPr>
        <w:t xml:space="preserve"> поръчката</w:t>
      </w:r>
      <w:r w:rsidR="009C469B">
        <w:rPr>
          <w:rFonts w:asciiTheme="majorHAnsi" w:hAnsiTheme="majorHAnsi"/>
          <w:lang w:val="bg-BG"/>
        </w:rPr>
        <w:t>,</w:t>
      </w:r>
      <w:r w:rsidRPr="00C0313B">
        <w:rPr>
          <w:rFonts w:asciiTheme="majorHAnsi" w:hAnsiTheme="majorHAnsi"/>
        </w:rPr>
        <w:t xml:space="preserve"> е формирана от следните компоненти:</w:t>
      </w:r>
    </w:p>
    <w:p w14:paraId="62F8383E" w14:textId="77777777" w:rsidR="00AD6E95" w:rsidRPr="00C0313B" w:rsidRDefault="00AD6E95" w:rsidP="00AD6E95">
      <w:pPr>
        <w:ind w:firstLine="840"/>
        <w:jc w:val="both"/>
        <w:rPr>
          <w:rFonts w:asciiTheme="majorHAnsi" w:hAnsiTheme="majorHAnsi"/>
        </w:rPr>
      </w:pPr>
      <w:r w:rsidRPr="00C0313B">
        <w:rPr>
          <w:rFonts w:asciiTheme="majorHAnsi" w:hAnsiTheme="majorHAnsi"/>
          <w:sz w:val="16"/>
        </w:rPr>
        <w:t xml:space="preserve"> </w:t>
      </w:r>
    </w:p>
    <w:tbl>
      <w:tblPr>
        <w:tblW w:w="99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35"/>
        <w:gridCol w:w="2836"/>
        <w:gridCol w:w="1702"/>
        <w:gridCol w:w="2127"/>
      </w:tblGrid>
      <w:tr w:rsidR="00AD6E95" w:rsidRPr="00C0313B" w14:paraId="270AAB98" w14:textId="77777777" w:rsidTr="0021468D">
        <w:trPr>
          <w:trHeight w:val="419"/>
        </w:trPr>
        <w:tc>
          <w:tcPr>
            <w:tcW w:w="323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7927B29" w14:textId="4B4DCE55" w:rsidR="00AD6E95" w:rsidRPr="009C469B" w:rsidRDefault="00AD6E95" w:rsidP="009C469B">
            <w:pPr>
              <w:jc w:val="center"/>
              <w:rPr>
                <w:rFonts w:asciiTheme="majorHAnsi" w:hAnsiTheme="majorHAnsi"/>
                <w:b/>
                <w:lang w:val="bg-BG"/>
              </w:rPr>
            </w:pPr>
            <w:r w:rsidRPr="00C0313B">
              <w:rPr>
                <w:rFonts w:asciiTheme="majorHAnsi" w:hAnsiTheme="majorHAnsi"/>
                <w:b/>
              </w:rPr>
              <w:t xml:space="preserve">Описание на </w:t>
            </w:r>
            <w:r w:rsidR="009C469B">
              <w:rPr>
                <w:rFonts w:asciiTheme="majorHAnsi" w:hAnsiTheme="majorHAnsi"/>
                <w:b/>
                <w:lang w:val="bg-BG"/>
              </w:rPr>
              <w:t>услугата</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14:paraId="09FDB2C9" w14:textId="77777777" w:rsidR="00AD6E95" w:rsidRDefault="00AD6E95" w:rsidP="0021468D">
            <w:pPr>
              <w:jc w:val="center"/>
              <w:rPr>
                <w:rFonts w:asciiTheme="majorHAnsi" w:hAnsiTheme="majorHAnsi"/>
                <w:b/>
              </w:rPr>
            </w:pPr>
            <w:r w:rsidRPr="00C0313B">
              <w:rPr>
                <w:rFonts w:asciiTheme="majorHAnsi" w:hAnsiTheme="majorHAnsi"/>
                <w:b/>
              </w:rPr>
              <w:t>ТИП</w:t>
            </w:r>
          </w:p>
          <w:p w14:paraId="798BCF86" w14:textId="73A8D3ED" w:rsidR="009C469B" w:rsidRPr="009C469B" w:rsidRDefault="009C469B" w:rsidP="0021468D">
            <w:pPr>
              <w:jc w:val="center"/>
              <w:rPr>
                <w:rFonts w:asciiTheme="majorHAnsi" w:hAnsiTheme="majorHAnsi"/>
                <w:b/>
                <w:lang w:val="bg-BG"/>
              </w:rPr>
            </w:pPr>
            <w:r>
              <w:rPr>
                <w:rFonts w:asciiTheme="majorHAnsi" w:hAnsiTheme="majorHAnsi"/>
                <w:b/>
                <w:lang w:val="bg-BG"/>
              </w:rPr>
              <w:t>на лиценза</w:t>
            </w:r>
          </w:p>
        </w:tc>
        <w:tc>
          <w:tcPr>
            <w:tcW w:w="170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hideMark/>
          </w:tcPr>
          <w:p w14:paraId="03A53CA6" w14:textId="77777777" w:rsidR="00AD6E95" w:rsidRPr="00C0313B" w:rsidRDefault="00AD6E95" w:rsidP="0021468D">
            <w:pPr>
              <w:jc w:val="center"/>
              <w:rPr>
                <w:rFonts w:asciiTheme="majorHAnsi" w:hAnsiTheme="majorHAnsi"/>
              </w:rPr>
            </w:pPr>
            <w:r w:rsidRPr="00C0313B">
              <w:rPr>
                <w:rFonts w:asciiTheme="majorHAnsi" w:hAnsiTheme="majorHAnsi"/>
              </w:rPr>
              <w:t>1</w:t>
            </w:r>
          </w:p>
        </w:tc>
        <w:tc>
          <w:tcPr>
            <w:tcW w:w="2127" w:type="dxa"/>
            <w:tcBorders>
              <w:top w:val="single" w:sz="4" w:space="0" w:color="auto"/>
              <w:left w:val="single" w:sz="4" w:space="0" w:color="000000"/>
              <w:bottom w:val="single" w:sz="4" w:space="0" w:color="auto"/>
              <w:right w:val="single" w:sz="4" w:space="0" w:color="000000"/>
            </w:tcBorders>
            <w:hideMark/>
          </w:tcPr>
          <w:p w14:paraId="75144E3F" w14:textId="77777777" w:rsidR="00AD6E95" w:rsidRPr="00C0313B" w:rsidRDefault="00AD6E95" w:rsidP="0021468D">
            <w:pPr>
              <w:jc w:val="center"/>
              <w:rPr>
                <w:rFonts w:asciiTheme="majorHAnsi" w:hAnsiTheme="majorHAnsi"/>
              </w:rPr>
            </w:pPr>
            <w:r w:rsidRPr="00C0313B">
              <w:rPr>
                <w:rFonts w:asciiTheme="majorHAnsi" w:hAnsiTheme="majorHAnsi"/>
              </w:rPr>
              <w:t>2</w:t>
            </w:r>
          </w:p>
        </w:tc>
      </w:tr>
      <w:tr w:rsidR="00AD6E95" w:rsidRPr="00C0313B" w14:paraId="4A933EA2" w14:textId="77777777" w:rsidTr="0021468D">
        <w:trPr>
          <w:trHeight w:val="66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14:paraId="5F659E7D" w14:textId="77777777" w:rsidR="00AD6E95" w:rsidRPr="00C0313B" w:rsidRDefault="00AD6E95" w:rsidP="0021468D">
            <w:pPr>
              <w:rPr>
                <w:rFonts w:asciiTheme="majorHAnsi" w:hAnsiTheme="majorHAnsi"/>
                <w:b/>
              </w:rPr>
            </w:pPr>
          </w:p>
        </w:tc>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87E0B0F" w14:textId="77777777" w:rsidR="00AD6E95" w:rsidRPr="00C0313B" w:rsidRDefault="00AD6E95" w:rsidP="0021468D">
            <w:pPr>
              <w:rPr>
                <w:rFonts w:asciiTheme="majorHAnsi" w:hAnsiTheme="majorHAnsi"/>
                <w:b/>
              </w:rPr>
            </w:pPr>
          </w:p>
        </w:tc>
        <w:tc>
          <w:tcPr>
            <w:tcW w:w="170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hideMark/>
          </w:tcPr>
          <w:p w14:paraId="767B1CA2" w14:textId="77777777" w:rsidR="00AD6E95" w:rsidRPr="00C0313B" w:rsidRDefault="00AD6E95" w:rsidP="0021468D">
            <w:pPr>
              <w:jc w:val="center"/>
              <w:rPr>
                <w:rFonts w:asciiTheme="majorHAnsi" w:hAnsiTheme="majorHAnsi"/>
                <w:b/>
              </w:rPr>
            </w:pPr>
            <w:r w:rsidRPr="00C0313B">
              <w:rPr>
                <w:rFonts w:asciiTheme="majorHAnsi" w:hAnsiTheme="majorHAnsi"/>
                <w:b/>
              </w:rPr>
              <w:t>Количество</w:t>
            </w:r>
          </w:p>
        </w:tc>
        <w:tc>
          <w:tcPr>
            <w:tcW w:w="2127" w:type="dxa"/>
            <w:tcBorders>
              <w:top w:val="single" w:sz="4" w:space="0" w:color="auto"/>
              <w:left w:val="single" w:sz="4" w:space="0" w:color="000000"/>
              <w:bottom w:val="single" w:sz="4" w:space="0" w:color="000000"/>
              <w:right w:val="single" w:sz="4" w:space="0" w:color="000000"/>
            </w:tcBorders>
            <w:hideMark/>
          </w:tcPr>
          <w:p w14:paraId="6C06590D" w14:textId="6FA01E0E" w:rsidR="00AD6E95" w:rsidRPr="00C0313B" w:rsidRDefault="00AD6E95" w:rsidP="009C469B">
            <w:pPr>
              <w:jc w:val="center"/>
              <w:rPr>
                <w:rFonts w:asciiTheme="majorHAnsi" w:hAnsiTheme="majorHAnsi"/>
                <w:b/>
              </w:rPr>
            </w:pPr>
            <w:r w:rsidRPr="00C0313B">
              <w:rPr>
                <w:rFonts w:asciiTheme="majorHAnsi" w:hAnsiTheme="majorHAnsi"/>
                <w:b/>
              </w:rPr>
              <w:t xml:space="preserve">Обща цена без ДДС </w:t>
            </w:r>
          </w:p>
        </w:tc>
      </w:tr>
      <w:tr w:rsidR="00AD6E95" w:rsidRPr="007A6E08" w14:paraId="0546FD5E" w14:textId="77777777" w:rsidTr="0021468D">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4C9463" w14:textId="2CD9101F" w:rsidR="00AD6E95" w:rsidRPr="00245E93" w:rsidRDefault="009C469B" w:rsidP="009C469B">
            <w:pPr>
              <w:rPr>
                <w:rFonts w:asciiTheme="majorHAnsi" w:hAnsiTheme="majorHAnsi"/>
                <w:sz w:val="22"/>
                <w:szCs w:val="22"/>
              </w:rPr>
            </w:pPr>
            <w:r w:rsidRPr="009C469B">
              <w:rPr>
                <w:rFonts w:asciiTheme="majorHAnsi" w:hAnsiTheme="majorHAnsi"/>
                <w:sz w:val="22"/>
                <w:szCs w:val="22"/>
              </w:rPr>
              <w:lastRenderedPageBreak/>
              <w:t xml:space="preserve">Софтуерната абонаментна поддръжка </w:t>
            </w:r>
            <w:r>
              <w:rPr>
                <w:rFonts w:asciiTheme="majorHAnsi" w:hAnsiTheme="majorHAnsi"/>
                <w:sz w:val="22"/>
                <w:szCs w:val="22"/>
                <w:lang w:val="bg-BG"/>
              </w:rPr>
              <w:t xml:space="preserve">на </w:t>
            </w:r>
            <w:r w:rsidR="00AD6E95" w:rsidRPr="00C0313B">
              <w:rPr>
                <w:rFonts w:asciiTheme="majorHAnsi" w:hAnsiTheme="majorHAnsi"/>
                <w:sz w:val="22"/>
                <w:szCs w:val="22"/>
              </w:rPr>
              <w:t>IBM INFORMIX ENTERPRISE EDITION USER OPTION AUTHORIZED USER SINGLE INSTALL LICEN</w:t>
            </w:r>
            <w:r w:rsidR="00245E93">
              <w:rPr>
                <w:rFonts w:asciiTheme="majorHAnsi" w:hAnsiTheme="majorHAnsi"/>
                <w:sz w:val="22"/>
                <w:szCs w:val="22"/>
              </w:rPr>
              <w:t xml:space="preserve">SE </w:t>
            </w:r>
          </w:p>
        </w:tc>
        <w:tc>
          <w:tcPr>
            <w:tcW w:w="2836" w:type="dxa"/>
            <w:tcBorders>
              <w:top w:val="single" w:sz="4" w:space="0" w:color="000000"/>
              <w:left w:val="single" w:sz="4" w:space="0" w:color="000000"/>
              <w:bottom w:val="single" w:sz="4" w:space="0" w:color="000000"/>
              <w:right w:val="single" w:sz="4" w:space="0" w:color="000000"/>
            </w:tcBorders>
            <w:hideMark/>
          </w:tcPr>
          <w:p w14:paraId="14E55BFB" w14:textId="77777777" w:rsidR="00AD6E95" w:rsidRPr="00C0313B" w:rsidRDefault="00AD6E95" w:rsidP="0021468D">
            <w:pPr>
              <w:rPr>
                <w:rFonts w:asciiTheme="majorHAnsi" w:hAnsiTheme="majorHAnsi"/>
              </w:rPr>
            </w:pPr>
            <w:r w:rsidRPr="00C0313B">
              <w:rPr>
                <w:rFonts w:asciiTheme="majorHAnsi" w:hAnsiTheme="majorHAnsi"/>
                <w:sz w:val="22"/>
                <w:szCs w:val="22"/>
              </w:rPr>
              <w:t>Лиценз на лицензиран потребител</w:t>
            </w:r>
            <w:r w:rsidRPr="00C0313B">
              <w:rPr>
                <w:rFonts w:asciiTheme="majorHAnsi" w:hAnsiTheme="majorHAnsi"/>
              </w:rPr>
              <w: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0660A3" w14:textId="77777777" w:rsidR="00AD6E95" w:rsidRPr="00C0313B" w:rsidRDefault="00AD6E95" w:rsidP="0021468D">
            <w:pPr>
              <w:rPr>
                <w:rFonts w:asciiTheme="majorHAnsi" w:hAnsiTheme="majorHAnsi"/>
              </w:rPr>
            </w:pPr>
            <w:r w:rsidRPr="00C0313B">
              <w:rPr>
                <w:rFonts w:asciiTheme="majorHAnsi" w:hAnsiTheme="majorHAnsi"/>
              </w:rPr>
              <w:t>260 бр.</w:t>
            </w:r>
          </w:p>
        </w:tc>
        <w:tc>
          <w:tcPr>
            <w:tcW w:w="2127" w:type="dxa"/>
            <w:tcBorders>
              <w:top w:val="single" w:sz="4" w:space="0" w:color="000000"/>
              <w:left w:val="single" w:sz="4" w:space="0" w:color="000000"/>
              <w:bottom w:val="single" w:sz="4" w:space="0" w:color="000000"/>
              <w:right w:val="single" w:sz="4" w:space="0" w:color="000000"/>
            </w:tcBorders>
          </w:tcPr>
          <w:p w14:paraId="15B614C1" w14:textId="77777777" w:rsidR="00AD6E95" w:rsidRPr="007A6E08" w:rsidRDefault="00AD6E95" w:rsidP="0021468D">
            <w:pPr>
              <w:jc w:val="center"/>
              <w:rPr>
                <w:rFonts w:asciiTheme="majorHAnsi" w:hAnsiTheme="majorHAnsi"/>
                <w:highlight w:val="yellow"/>
              </w:rPr>
            </w:pPr>
          </w:p>
        </w:tc>
      </w:tr>
      <w:tr w:rsidR="00AD6E95" w:rsidRPr="007A6E08" w14:paraId="202B739E" w14:textId="77777777" w:rsidTr="0021468D">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2BD0B" w14:textId="11697F18" w:rsidR="00AD6E95" w:rsidRPr="00C0313B" w:rsidRDefault="009C469B" w:rsidP="009C469B">
            <w:pPr>
              <w:rPr>
                <w:rFonts w:asciiTheme="majorHAnsi" w:hAnsiTheme="majorHAnsi"/>
                <w:sz w:val="22"/>
                <w:szCs w:val="22"/>
              </w:rPr>
            </w:pPr>
            <w:r w:rsidRPr="009C469B">
              <w:rPr>
                <w:rFonts w:asciiTheme="majorHAnsi" w:hAnsiTheme="majorHAnsi"/>
                <w:sz w:val="22"/>
                <w:szCs w:val="22"/>
              </w:rPr>
              <w:t xml:space="preserve">Софтуерната абонаментна поддръжка на </w:t>
            </w:r>
            <w:r w:rsidR="00AD6E95" w:rsidRPr="00C0313B">
              <w:rPr>
                <w:rFonts w:asciiTheme="majorHAnsi" w:hAnsiTheme="majorHAnsi"/>
                <w:sz w:val="22"/>
                <w:szCs w:val="22"/>
              </w:rPr>
              <w:t xml:space="preserve">IBM SPECTRUM PROTECT FOR SAN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3FCB03D2" w14:textId="77777777" w:rsidR="00AD6E95" w:rsidRPr="00C0313B" w:rsidRDefault="00AD6E95" w:rsidP="0021468D">
            <w:pPr>
              <w:rPr>
                <w:rFonts w:asciiTheme="majorHAnsi" w:hAnsiTheme="majorHAnsi"/>
                <w:sz w:val="22"/>
                <w:szCs w:val="22"/>
              </w:rPr>
            </w:pPr>
            <w:r w:rsidRPr="00C0313B">
              <w:rPr>
                <w:rFonts w:asciiTheme="majorHAnsi" w:hAnsiTheme="majorHAnsi"/>
                <w:sz w:val="22"/>
                <w:szCs w:val="22"/>
              </w:rPr>
              <w:t xml:space="preserve">Лиценз на </w:t>
            </w:r>
            <w:r w:rsidRPr="00C0313B">
              <w:rPr>
                <w:rFonts w:asciiTheme="majorHAnsi" w:hAnsiTheme="majorHAnsi"/>
                <w:sz w:val="22"/>
                <w:szCs w:val="22"/>
                <w:lang w:val="bg-BG"/>
              </w:rPr>
              <w:t>сървърно ядро (</w:t>
            </w:r>
            <w:r w:rsidRPr="00C0313B">
              <w:rPr>
                <w:rFonts w:asciiTheme="majorHAnsi" w:hAnsiTheme="majorHAnsi"/>
                <w:sz w:val="22"/>
                <w:szCs w:val="22"/>
                <w:lang w:val="en-US"/>
              </w:rPr>
              <w:t>Processor Value Unit)</w:t>
            </w:r>
            <w:r w:rsidRPr="00C0313B">
              <w:rPr>
                <w:rFonts w:asciiTheme="majorHAnsi" w:hAnsiTheme="majorHAnsi"/>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E6B4C" w14:textId="77777777" w:rsidR="00AD6E95" w:rsidRPr="00C0313B" w:rsidRDefault="00AD6E95" w:rsidP="0021468D">
            <w:pPr>
              <w:rPr>
                <w:rFonts w:asciiTheme="majorHAnsi" w:hAnsiTheme="majorHAnsi"/>
              </w:rPr>
            </w:pPr>
            <w:r w:rsidRPr="00C0313B">
              <w:rPr>
                <w:rFonts w:asciiTheme="majorHAnsi" w:hAnsiTheme="majorHAnsi"/>
                <w:sz w:val="22"/>
                <w:szCs w:val="22"/>
                <w:lang w:val="en-US"/>
              </w:rPr>
              <w:t>336 броя</w:t>
            </w:r>
          </w:p>
        </w:tc>
        <w:tc>
          <w:tcPr>
            <w:tcW w:w="2127" w:type="dxa"/>
            <w:tcBorders>
              <w:top w:val="single" w:sz="4" w:space="0" w:color="000000"/>
              <w:left w:val="single" w:sz="4" w:space="0" w:color="000000"/>
              <w:bottom w:val="single" w:sz="4" w:space="0" w:color="000000"/>
              <w:right w:val="single" w:sz="4" w:space="0" w:color="000000"/>
            </w:tcBorders>
          </w:tcPr>
          <w:p w14:paraId="434744E9" w14:textId="77777777" w:rsidR="00AD6E95" w:rsidRPr="007A6E08" w:rsidRDefault="00AD6E95" w:rsidP="0021468D">
            <w:pPr>
              <w:jc w:val="center"/>
              <w:rPr>
                <w:rFonts w:asciiTheme="majorHAnsi" w:hAnsiTheme="majorHAnsi"/>
                <w:highlight w:val="yellow"/>
              </w:rPr>
            </w:pPr>
          </w:p>
        </w:tc>
      </w:tr>
      <w:tr w:rsidR="00AD6E95" w:rsidRPr="007A6E08" w14:paraId="10669E63" w14:textId="77777777" w:rsidTr="0021468D">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F2720" w14:textId="5EE94658" w:rsidR="00AD6E95" w:rsidRPr="00C0313B" w:rsidRDefault="009C469B" w:rsidP="009C469B">
            <w:pPr>
              <w:rPr>
                <w:rFonts w:asciiTheme="majorHAnsi" w:hAnsiTheme="majorHAnsi"/>
                <w:sz w:val="22"/>
                <w:szCs w:val="22"/>
              </w:rPr>
            </w:pPr>
            <w:r w:rsidRPr="009C469B">
              <w:rPr>
                <w:rFonts w:asciiTheme="majorHAnsi" w:hAnsiTheme="majorHAnsi"/>
                <w:sz w:val="22"/>
                <w:szCs w:val="22"/>
              </w:rPr>
              <w:t xml:space="preserve">Софтуерната абонаментна поддръжка на </w:t>
            </w:r>
            <w:r w:rsidR="00AD6E95" w:rsidRPr="00C0313B">
              <w:rPr>
                <w:rFonts w:asciiTheme="majorHAnsi" w:hAnsiTheme="majorHAnsi"/>
                <w:sz w:val="22"/>
                <w:szCs w:val="22"/>
              </w:rPr>
              <w:t xml:space="preserve">IBM SPECTRUM PROTECT EXTENDED EDITION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008CCF58" w14:textId="77777777" w:rsidR="00AD6E95" w:rsidRPr="00C0313B" w:rsidRDefault="00AD6E95" w:rsidP="0021468D">
            <w:pPr>
              <w:rPr>
                <w:rFonts w:asciiTheme="majorHAnsi" w:hAnsiTheme="majorHAnsi"/>
                <w:sz w:val="22"/>
                <w:szCs w:val="22"/>
              </w:rPr>
            </w:pPr>
            <w:r w:rsidRPr="00C0313B">
              <w:rPr>
                <w:rFonts w:asciiTheme="majorHAnsi" w:hAnsiTheme="majorHAnsi"/>
                <w:sz w:val="22"/>
                <w:szCs w:val="22"/>
              </w:rPr>
              <w:t xml:space="preserve">Лиценз на </w:t>
            </w:r>
            <w:r w:rsidRPr="00C0313B">
              <w:rPr>
                <w:rFonts w:asciiTheme="majorHAnsi" w:hAnsiTheme="majorHAnsi"/>
                <w:sz w:val="22"/>
                <w:szCs w:val="22"/>
                <w:lang w:val="bg-BG"/>
              </w:rPr>
              <w:t>сървърно ядро (</w:t>
            </w:r>
            <w:r w:rsidRPr="00C0313B">
              <w:rPr>
                <w:rFonts w:asciiTheme="majorHAnsi" w:hAnsiTheme="majorHAnsi"/>
                <w:sz w:val="22"/>
                <w:szCs w:val="22"/>
                <w:lang w:val="en-US"/>
              </w:rPr>
              <w:t>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B18D8" w14:textId="77777777" w:rsidR="00AD6E95" w:rsidRPr="00C0313B" w:rsidRDefault="00AD6E95" w:rsidP="0021468D">
            <w:pPr>
              <w:rPr>
                <w:rFonts w:asciiTheme="majorHAnsi" w:hAnsiTheme="majorHAnsi"/>
              </w:rPr>
            </w:pPr>
            <w:r w:rsidRPr="00C0313B">
              <w:rPr>
                <w:rFonts w:asciiTheme="majorHAnsi" w:hAnsiTheme="majorHAnsi"/>
                <w:sz w:val="22"/>
                <w:szCs w:val="22"/>
                <w:lang w:val="en-US"/>
              </w:rPr>
              <w:t>1152 броя</w:t>
            </w:r>
          </w:p>
        </w:tc>
        <w:tc>
          <w:tcPr>
            <w:tcW w:w="2127" w:type="dxa"/>
            <w:tcBorders>
              <w:top w:val="single" w:sz="4" w:space="0" w:color="000000"/>
              <w:left w:val="single" w:sz="4" w:space="0" w:color="000000"/>
              <w:bottom w:val="single" w:sz="4" w:space="0" w:color="000000"/>
              <w:right w:val="single" w:sz="4" w:space="0" w:color="000000"/>
            </w:tcBorders>
          </w:tcPr>
          <w:p w14:paraId="1FF4E0F3" w14:textId="77777777" w:rsidR="00AD6E95" w:rsidRPr="007A6E08" w:rsidRDefault="00AD6E95" w:rsidP="0021468D">
            <w:pPr>
              <w:jc w:val="center"/>
              <w:rPr>
                <w:rFonts w:asciiTheme="majorHAnsi" w:hAnsiTheme="majorHAnsi"/>
                <w:highlight w:val="yellow"/>
              </w:rPr>
            </w:pPr>
          </w:p>
        </w:tc>
      </w:tr>
      <w:tr w:rsidR="00AD6E95" w:rsidRPr="007A6E08" w14:paraId="2BE02362" w14:textId="77777777" w:rsidTr="0021468D">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6FE77" w14:textId="16812997" w:rsidR="00AD6E95" w:rsidRPr="00C0313B" w:rsidRDefault="009C469B" w:rsidP="009C469B">
            <w:pPr>
              <w:rPr>
                <w:rFonts w:asciiTheme="majorHAnsi" w:hAnsiTheme="majorHAnsi"/>
                <w:sz w:val="22"/>
                <w:szCs w:val="22"/>
              </w:rPr>
            </w:pPr>
            <w:r w:rsidRPr="009C469B">
              <w:rPr>
                <w:rFonts w:asciiTheme="majorHAnsi" w:hAnsiTheme="majorHAnsi"/>
                <w:sz w:val="22"/>
                <w:szCs w:val="22"/>
              </w:rPr>
              <w:t xml:space="preserve">Софтуерната абонаментна поддръжка на </w:t>
            </w:r>
            <w:r w:rsidR="00AD6E95" w:rsidRPr="00C0313B">
              <w:rPr>
                <w:rFonts w:asciiTheme="majorHAnsi" w:hAnsiTheme="majorHAnsi"/>
                <w:sz w:val="22"/>
                <w:szCs w:val="22"/>
              </w:rPr>
              <w:t xml:space="preserve">IBM SPECTRUM PROTECT FOR DATABASES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11ECE9CC" w14:textId="77777777" w:rsidR="00AD6E95" w:rsidRPr="00C0313B" w:rsidRDefault="00AD6E95" w:rsidP="0021468D">
            <w:pPr>
              <w:rPr>
                <w:rFonts w:asciiTheme="majorHAnsi" w:hAnsiTheme="majorHAnsi"/>
                <w:sz w:val="22"/>
                <w:szCs w:val="22"/>
              </w:rPr>
            </w:pPr>
            <w:r w:rsidRPr="00C0313B">
              <w:rPr>
                <w:rFonts w:asciiTheme="majorHAnsi" w:hAnsiTheme="majorHAnsi"/>
                <w:sz w:val="22"/>
                <w:szCs w:val="22"/>
              </w:rPr>
              <w:t xml:space="preserve">Лиценз на </w:t>
            </w:r>
            <w:r w:rsidRPr="00C0313B">
              <w:rPr>
                <w:rFonts w:asciiTheme="majorHAnsi" w:hAnsiTheme="majorHAnsi"/>
                <w:sz w:val="22"/>
                <w:szCs w:val="22"/>
                <w:lang w:val="bg-BG"/>
              </w:rPr>
              <w:t>сървърно ядро (</w:t>
            </w:r>
            <w:r w:rsidRPr="00C0313B">
              <w:rPr>
                <w:rFonts w:asciiTheme="majorHAnsi" w:hAnsiTheme="majorHAnsi"/>
                <w:sz w:val="22"/>
                <w:szCs w:val="22"/>
                <w:lang w:val="en-US"/>
              </w:rPr>
              <w:t>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1E8B6" w14:textId="77777777" w:rsidR="00AD6E95" w:rsidRPr="00C0313B" w:rsidRDefault="00AD6E95" w:rsidP="0021468D">
            <w:pPr>
              <w:rPr>
                <w:rFonts w:asciiTheme="majorHAnsi" w:hAnsiTheme="majorHAnsi"/>
              </w:rPr>
            </w:pPr>
            <w:r w:rsidRPr="00C0313B">
              <w:rPr>
                <w:rFonts w:asciiTheme="majorHAnsi" w:hAnsiTheme="majorHAnsi"/>
                <w:sz w:val="22"/>
                <w:szCs w:val="22"/>
                <w:lang w:val="en-US"/>
              </w:rPr>
              <w:t>224 броя</w:t>
            </w:r>
          </w:p>
        </w:tc>
        <w:tc>
          <w:tcPr>
            <w:tcW w:w="2127" w:type="dxa"/>
            <w:tcBorders>
              <w:top w:val="single" w:sz="4" w:space="0" w:color="000000"/>
              <w:left w:val="single" w:sz="4" w:space="0" w:color="000000"/>
              <w:bottom w:val="single" w:sz="4" w:space="0" w:color="000000"/>
              <w:right w:val="single" w:sz="4" w:space="0" w:color="000000"/>
            </w:tcBorders>
          </w:tcPr>
          <w:p w14:paraId="37D97166" w14:textId="77777777" w:rsidR="00AD6E95" w:rsidRPr="007A6E08" w:rsidRDefault="00AD6E95" w:rsidP="0021468D">
            <w:pPr>
              <w:jc w:val="center"/>
              <w:rPr>
                <w:rFonts w:asciiTheme="majorHAnsi" w:hAnsiTheme="majorHAnsi"/>
                <w:highlight w:val="yellow"/>
              </w:rPr>
            </w:pPr>
          </w:p>
        </w:tc>
      </w:tr>
      <w:tr w:rsidR="00AD6E95" w:rsidRPr="007A6E08" w14:paraId="1704D2A3" w14:textId="77777777" w:rsidTr="0021468D">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A2B76" w14:textId="2BE698BC" w:rsidR="00AD6E95" w:rsidRPr="00C0313B" w:rsidRDefault="009C469B" w:rsidP="009C469B">
            <w:pPr>
              <w:rPr>
                <w:rFonts w:asciiTheme="majorHAnsi" w:hAnsiTheme="majorHAnsi"/>
                <w:sz w:val="22"/>
                <w:szCs w:val="22"/>
              </w:rPr>
            </w:pPr>
            <w:r w:rsidRPr="009C469B">
              <w:rPr>
                <w:rFonts w:asciiTheme="majorHAnsi" w:hAnsiTheme="majorHAnsi"/>
                <w:sz w:val="22"/>
                <w:szCs w:val="22"/>
              </w:rPr>
              <w:t xml:space="preserve">Софтуерната абонаментна поддръжка на </w:t>
            </w:r>
            <w:r w:rsidR="00AD6E95" w:rsidRPr="00C0313B">
              <w:rPr>
                <w:rFonts w:asciiTheme="majorHAnsi" w:hAnsiTheme="majorHAnsi"/>
                <w:sz w:val="22"/>
                <w:szCs w:val="22"/>
              </w:rPr>
              <w:t xml:space="preserve">IBM SPECTRUM PROTECT FOR MAIL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112224F0" w14:textId="77777777" w:rsidR="00AD6E95" w:rsidRPr="00C0313B" w:rsidRDefault="00AD6E95" w:rsidP="0021468D">
            <w:pPr>
              <w:rPr>
                <w:rFonts w:asciiTheme="majorHAnsi" w:hAnsiTheme="majorHAnsi"/>
                <w:sz w:val="22"/>
                <w:szCs w:val="22"/>
              </w:rPr>
            </w:pPr>
            <w:r w:rsidRPr="00C0313B">
              <w:rPr>
                <w:rFonts w:asciiTheme="majorHAnsi" w:hAnsiTheme="majorHAnsi"/>
                <w:sz w:val="22"/>
                <w:szCs w:val="22"/>
              </w:rPr>
              <w:t>Лиценз на сървърно ядро (Processor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FC135" w14:textId="77777777" w:rsidR="00AD6E95" w:rsidRPr="00C0313B" w:rsidRDefault="00AD6E95" w:rsidP="0021468D">
            <w:pPr>
              <w:rPr>
                <w:rFonts w:asciiTheme="majorHAnsi" w:hAnsiTheme="majorHAnsi"/>
              </w:rPr>
            </w:pPr>
            <w:r w:rsidRPr="00C0313B">
              <w:rPr>
                <w:rFonts w:asciiTheme="majorHAnsi" w:hAnsiTheme="majorHAnsi"/>
                <w:sz w:val="22"/>
                <w:szCs w:val="22"/>
                <w:lang w:val="en-US"/>
              </w:rPr>
              <w:t>224 броя</w:t>
            </w:r>
          </w:p>
        </w:tc>
        <w:tc>
          <w:tcPr>
            <w:tcW w:w="2127" w:type="dxa"/>
            <w:tcBorders>
              <w:top w:val="single" w:sz="4" w:space="0" w:color="000000"/>
              <w:left w:val="single" w:sz="4" w:space="0" w:color="000000"/>
              <w:bottom w:val="single" w:sz="4" w:space="0" w:color="000000"/>
              <w:right w:val="single" w:sz="4" w:space="0" w:color="000000"/>
            </w:tcBorders>
          </w:tcPr>
          <w:p w14:paraId="39D40D09" w14:textId="77777777" w:rsidR="00AD6E95" w:rsidRPr="007A6E08" w:rsidRDefault="00AD6E95" w:rsidP="0021468D">
            <w:pPr>
              <w:jc w:val="center"/>
              <w:rPr>
                <w:rFonts w:asciiTheme="majorHAnsi" w:hAnsiTheme="majorHAnsi"/>
                <w:highlight w:val="yellow"/>
              </w:rPr>
            </w:pPr>
          </w:p>
        </w:tc>
      </w:tr>
      <w:tr w:rsidR="00AD6E95" w:rsidRPr="007A6E08" w14:paraId="39863EBD" w14:textId="77777777" w:rsidTr="0021468D">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16BD1" w14:textId="72E77312" w:rsidR="00AD6E95" w:rsidRPr="00C0313B" w:rsidRDefault="009C469B" w:rsidP="009C469B">
            <w:pPr>
              <w:rPr>
                <w:rFonts w:asciiTheme="majorHAnsi" w:hAnsiTheme="majorHAnsi"/>
                <w:sz w:val="22"/>
                <w:szCs w:val="22"/>
              </w:rPr>
            </w:pPr>
            <w:r w:rsidRPr="009C469B">
              <w:rPr>
                <w:rFonts w:asciiTheme="majorHAnsi" w:hAnsiTheme="majorHAnsi"/>
                <w:sz w:val="22"/>
                <w:szCs w:val="22"/>
              </w:rPr>
              <w:t xml:space="preserve">Софтуерната абонаментна поддръжка на </w:t>
            </w:r>
            <w:r w:rsidR="00AD6E95" w:rsidRPr="00C0313B">
              <w:rPr>
                <w:rFonts w:asciiTheme="majorHAnsi" w:hAnsiTheme="majorHAnsi"/>
                <w:sz w:val="22"/>
                <w:szCs w:val="22"/>
              </w:rPr>
              <w:t xml:space="preserve">IBM SPECTRUM PROTECT FOR VIRTUAL ENVIRONMENTS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4A61F808" w14:textId="77777777" w:rsidR="00AD6E95" w:rsidRPr="00C0313B" w:rsidRDefault="00AD6E95" w:rsidP="0021468D">
            <w:pPr>
              <w:rPr>
                <w:rFonts w:asciiTheme="majorHAnsi" w:hAnsiTheme="majorHAnsi"/>
                <w:sz w:val="22"/>
                <w:szCs w:val="22"/>
              </w:rPr>
            </w:pPr>
            <w:r w:rsidRPr="00C0313B">
              <w:rPr>
                <w:rFonts w:asciiTheme="majorHAnsi" w:hAnsiTheme="majorHAnsi"/>
                <w:sz w:val="22"/>
                <w:szCs w:val="22"/>
              </w:rPr>
              <w:t>Лиценз на сървърно ядро (Processor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53335" w14:textId="77777777" w:rsidR="00AD6E95" w:rsidRPr="00C0313B" w:rsidRDefault="00AD6E95" w:rsidP="0021468D">
            <w:pPr>
              <w:rPr>
                <w:rFonts w:asciiTheme="majorHAnsi" w:hAnsiTheme="majorHAnsi"/>
                <w:sz w:val="22"/>
                <w:szCs w:val="22"/>
                <w:lang w:val="en-US"/>
              </w:rPr>
            </w:pPr>
            <w:r w:rsidRPr="00C0313B">
              <w:rPr>
                <w:rFonts w:asciiTheme="majorHAnsi" w:hAnsiTheme="majorHAnsi"/>
                <w:sz w:val="22"/>
                <w:szCs w:val="22"/>
                <w:lang w:val="en-US"/>
              </w:rPr>
              <w:t>352броя</w:t>
            </w:r>
          </w:p>
        </w:tc>
        <w:tc>
          <w:tcPr>
            <w:tcW w:w="2127" w:type="dxa"/>
            <w:tcBorders>
              <w:top w:val="single" w:sz="4" w:space="0" w:color="000000"/>
              <w:left w:val="single" w:sz="4" w:space="0" w:color="000000"/>
              <w:bottom w:val="single" w:sz="4" w:space="0" w:color="000000"/>
              <w:right w:val="single" w:sz="4" w:space="0" w:color="000000"/>
            </w:tcBorders>
          </w:tcPr>
          <w:p w14:paraId="4A3A4C19" w14:textId="77777777" w:rsidR="00AD6E95" w:rsidRPr="007A6E08" w:rsidRDefault="00AD6E95" w:rsidP="0021468D">
            <w:pPr>
              <w:jc w:val="center"/>
              <w:rPr>
                <w:rFonts w:asciiTheme="majorHAnsi" w:hAnsiTheme="majorHAnsi"/>
                <w:highlight w:val="yellow"/>
              </w:rPr>
            </w:pPr>
          </w:p>
        </w:tc>
      </w:tr>
    </w:tbl>
    <w:p w14:paraId="6E21A276" w14:textId="77777777" w:rsidR="00AD6E95" w:rsidRPr="00C0313B" w:rsidRDefault="00AD6E95" w:rsidP="00AD6E95">
      <w:pPr>
        <w:ind w:firstLine="567"/>
        <w:jc w:val="both"/>
        <w:rPr>
          <w:rFonts w:asciiTheme="majorHAnsi" w:hAnsiTheme="majorHAnsi"/>
        </w:rPr>
      </w:pPr>
    </w:p>
    <w:p w14:paraId="1B6285DA" w14:textId="77777777" w:rsidR="00AD6E95" w:rsidRPr="00C0313B" w:rsidRDefault="00AD6E95" w:rsidP="00AD6E95">
      <w:pPr>
        <w:ind w:firstLine="840"/>
        <w:jc w:val="both"/>
        <w:rPr>
          <w:rFonts w:asciiTheme="majorHAnsi" w:eastAsia="Verdana-Bold" w:hAnsiTheme="majorHAnsi"/>
        </w:rPr>
      </w:pPr>
    </w:p>
    <w:p w14:paraId="2DB5AEC6" w14:textId="77777777" w:rsidR="00AD6E95" w:rsidRPr="00C0313B" w:rsidRDefault="00AD6E95" w:rsidP="00AD6E95">
      <w:pPr>
        <w:ind w:firstLine="840"/>
        <w:rPr>
          <w:rFonts w:asciiTheme="majorHAnsi" w:hAnsiTheme="majorHAnsi"/>
          <w:i/>
          <w:u w:val="single"/>
        </w:rPr>
      </w:pPr>
      <w:r w:rsidRPr="00C0313B">
        <w:rPr>
          <w:rFonts w:asciiTheme="majorHAnsi" w:hAnsiTheme="majorHAnsi"/>
          <w:i/>
          <w:u w:val="single"/>
        </w:rPr>
        <w:t xml:space="preserve">Забележка: </w:t>
      </w:r>
    </w:p>
    <w:p w14:paraId="2DFEACB6" w14:textId="77777777" w:rsidR="00AD6E95" w:rsidRPr="00C0313B" w:rsidRDefault="00AD6E95" w:rsidP="00AD6E95">
      <w:pPr>
        <w:ind w:firstLine="840"/>
        <w:jc w:val="both"/>
        <w:rPr>
          <w:rFonts w:asciiTheme="majorHAnsi" w:hAnsiTheme="majorHAnsi"/>
          <w:i/>
          <w:u w:val="single"/>
        </w:rPr>
      </w:pPr>
      <w:r w:rsidRPr="00C0313B">
        <w:rPr>
          <w:rFonts w:asciiTheme="majorHAnsi" w:hAnsiTheme="majorHAnsi"/>
          <w:i/>
        </w:rPr>
        <w:t>* Ценовата оферта на Участника трябва да съдържа цени с положителна стойност, различни от „0” (нула). В случай, че Участникът предложи цена с отрицателна стойност или със стойност „0” (нула), ще се счита че Участникът е представил оферта, която не отговаря на предварително обявените условия и ще бъде предложен за отстраняване от по-нататъшното участие в процедура.</w:t>
      </w:r>
    </w:p>
    <w:p w14:paraId="1E34803C" w14:textId="77777777" w:rsidR="00AD6E95" w:rsidRPr="00C0313B" w:rsidRDefault="00AD6E95" w:rsidP="00AD6E95">
      <w:pPr>
        <w:ind w:firstLine="840"/>
        <w:jc w:val="both"/>
        <w:rPr>
          <w:rFonts w:asciiTheme="majorHAnsi" w:hAnsiTheme="majorHAnsi"/>
          <w:i/>
        </w:rPr>
      </w:pPr>
      <w:r w:rsidRPr="00C0313B">
        <w:rPr>
          <w:rFonts w:asciiTheme="majorHAnsi" w:hAnsiTheme="majorHAnsi"/>
          <w:i/>
        </w:rPr>
        <w:t>** Цените трябва да се представят до два знака след десетичната запетая. Оферта, в която са посочени цени със стойност повече от два знака след десетичната запетая, ще се счита че не отговаря на предварително обявените условия и ще бъде предложена за отстраняване от по-нататъшното участие в процедурата.</w:t>
      </w:r>
    </w:p>
    <w:p w14:paraId="7866BDB7" w14:textId="77777777" w:rsidR="00C835E4" w:rsidRPr="00C0313B" w:rsidRDefault="00C835E4" w:rsidP="00C835E4">
      <w:pPr>
        <w:tabs>
          <w:tab w:val="left" w:pos="0"/>
        </w:tabs>
        <w:spacing w:after="200" w:line="276" w:lineRule="auto"/>
        <w:jc w:val="both"/>
        <w:rPr>
          <w:rFonts w:asciiTheme="majorHAnsi" w:hAnsiTheme="majorHAnsi"/>
          <w:bCs/>
          <w:color w:val="000000"/>
          <w:lang w:val="bg-BG"/>
        </w:rPr>
      </w:pPr>
    </w:p>
    <w:p w14:paraId="188901D4" w14:textId="1D28282A" w:rsidR="00CB52F3" w:rsidRPr="00C0313B" w:rsidRDefault="00CB52F3" w:rsidP="00E85B2E">
      <w:pPr>
        <w:numPr>
          <w:ilvl w:val="0"/>
          <w:numId w:val="20"/>
        </w:numPr>
        <w:tabs>
          <w:tab w:val="left" w:pos="540"/>
        </w:tabs>
        <w:spacing w:after="200" w:line="276" w:lineRule="auto"/>
        <w:ind w:left="360"/>
        <w:jc w:val="both"/>
        <w:rPr>
          <w:rFonts w:asciiTheme="majorHAnsi" w:hAnsiTheme="majorHAnsi"/>
          <w:lang w:val="bg-BG" w:eastAsia="bg-BG"/>
        </w:rPr>
      </w:pPr>
      <w:r w:rsidRPr="00C0313B">
        <w:rPr>
          <w:rFonts w:asciiTheme="majorHAnsi" w:hAnsiTheme="majorHAnsi"/>
          <w:lang w:val="bg-BG" w:eastAsia="bg-BG"/>
        </w:rPr>
        <w:t>Декларирам(е), че пре</w:t>
      </w:r>
      <w:r w:rsidR="00C0313B" w:rsidRPr="00C0313B">
        <w:rPr>
          <w:rFonts w:asciiTheme="majorHAnsi" w:hAnsiTheme="majorHAnsi"/>
          <w:lang w:val="bg-BG" w:eastAsia="bg-BG"/>
        </w:rPr>
        <w:t xml:space="preserve">дложените </w:t>
      </w:r>
      <w:r w:rsidRPr="00C0313B">
        <w:rPr>
          <w:rFonts w:asciiTheme="majorHAnsi" w:hAnsiTheme="majorHAnsi"/>
          <w:lang w:val="bg-BG" w:eastAsia="bg-BG"/>
        </w:rPr>
        <w:t xml:space="preserve">цени са валидни. </w:t>
      </w:r>
    </w:p>
    <w:p w14:paraId="5B17EEAA" w14:textId="77777777" w:rsidR="00CB52F3" w:rsidRPr="00C0313B" w:rsidRDefault="00CB52F3" w:rsidP="00E85B2E">
      <w:pPr>
        <w:numPr>
          <w:ilvl w:val="0"/>
          <w:numId w:val="20"/>
        </w:numPr>
        <w:tabs>
          <w:tab w:val="left" w:pos="0"/>
        </w:tabs>
        <w:spacing w:after="200" w:line="276" w:lineRule="auto"/>
        <w:ind w:left="0" w:firstLine="0"/>
        <w:jc w:val="both"/>
        <w:rPr>
          <w:rFonts w:asciiTheme="majorHAnsi" w:hAnsiTheme="majorHAnsi"/>
          <w:lang w:val="bg-BG" w:eastAsia="bg-BG"/>
        </w:rPr>
      </w:pPr>
      <w:r w:rsidRPr="00C0313B">
        <w:rPr>
          <w:rFonts w:asciiTheme="majorHAnsi" w:hAnsiTheme="majorHAnsi"/>
          <w:lang w:val="bg-BG" w:eastAsia="bg-BG"/>
        </w:rPr>
        <w:t xml:space="preserve">Всички предложени цени са крайни и включват всички разходи и възнаграждения за изпълнение на поръчката, </w:t>
      </w:r>
      <w:r w:rsidR="00D9170E" w:rsidRPr="00C0313B">
        <w:rPr>
          <w:rFonts w:asciiTheme="majorHAnsi" w:hAnsiTheme="majorHAnsi"/>
          <w:lang w:val="bg-BG" w:eastAsia="bg-BG"/>
        </w:rPr>
        <w:t xml:space="preserve">включително и хонорари на експерти, </w:t>
      </w:r>
      <w:r w:rsidR="00D9170E" w:rsidRPr="00C0313B">
        <w:rPr>
          <w:rFonts w:asciiTheme="majorHAnsi" w:hAnsiTheme="majorHAnsi"/>
          <w:lang w:val="bg-BG" w:eastAsia="bg-BG"/>
        </w:rPr>
        <w:lastRenderedPageBreak/>
        <w:t xml:space="preserve">командировъчни за изпълнение на поръчката до обектите на възложителя и пр., </w:t>
      </w:r>
      <w:r w:rsidRPr="00C0313B">
        <w:rPr>
          <w:rFonts w:asciiTheme="majorHAnsi" w:hAnsiTheme="majorHAnsi"/>
          <w:bCs/>
          <w:color w:val="000000"/>
          <w:lang w:val="bg-BG"/>
        </w:rPr>
        <w:t>както и всички други разходи, необходими за качественото изпълнение на поръчката</w:t>
      </w:r>
      <w:r w:rsidRPr="00C0313B">
        <w:rPr>
          <w:rFonts w:asciiTheme="majorHAnsi" w:hAnsiTheme="majorHAnsi"/>
          <w:lang w:val="bg-BG" w:eastAsia="bg-BG"/>
        </w:rPr>
        <w:t>.</w:t>
      </w:r>
    </w:p>
    <w:p w14:paraId="402BE8FE" w14:textId="77777777" w:rsidR="00CB52F3" w:rsidRPr="00C0313B" w:rsidRDefault="00CB52F3" w:rsidP="00E85B2E">
      <w:pPr>
        <w:numPr>
          <w:ilvl w:val="0"/>
          <w:numId w:val="20"/>
        </w:numPr>
        <w:tabs>
          <w:tab w:val="left" w:pos="0"/>
        </w:tabs>
        <w:spacing w:after="200" w:line="276" w:lineRule="auto"/>
        <w:ind w:left="0" w:firstLine="0"/>
        <w:jc w:val="both"/>
        <w:rPr>
          <w:rFonts w:asciiTheme="majorHAnsi" w:hAnsiTheme="majorHAnsi"/>
          <w:lang w:val="bg-BG"/>
        </w:rPr>
      </w:pPr>
      <w:r w:rsidRPr="00C0313B">
        <w:rPr>
          <w:rFonts w:asciiTheme="majorHAnsi" w:hAnsiTheme="majorHAnsi"/>
          <w:lang w:val="bg-BG"/>
        </w:rPr>
        <w:t xml:space="preserve">Съгласен(и) сме, ако </w:t>
      </w:r>
      <w:r w:rsidRPr="00C0313B">
        <w:rPr>
          <w:rFonts w:asciiTheme="majorHAnsi" w:hAnsiTheme="majorHAnsi"/>
          <w:bCs/>
          <w:color w:val="000000"/>
          <w:lang w:val="bg-BG"/>
        </w:rPr>
        <w:t>бъда(ем) избран(и) за изпълнител</w:t>
      </w:r>
      <w:r w:rsidRPr="00C0313B">
        <w:rPr>
          <w:rFonts w:asciiTheme="majorHAnsi" w:hAnsiTheme="majorHAnsi"/>
          <w:lang w:val="bg-BG"/>
        </w:rPr>
        <w:t xml:space="preserve">, по време на действие на договора оферираните в настоящото Ценово предложение цени </w:t>
      </w:r>
      <w:r w:rsidRPr="00C0313B">
        <w:rPr>
          <w:rFonts w:asciiTheme="majorHAnsi" w:hAnsiTheme="majorHAnsi"/>
          <w:bCs/>
          <w:color w:val="000000"/>
          <w:lang w:val="bg-BG"/>
        </w:rPr>
        <w:t xml:space="preserve">да </w:t>
      </w:r>
      <w:r w:rsidRPr="00C0313B">
        <w:rPr>
          <w:rFonts w:asciiTheme="majorHAnsi" w:hAnsiTheme="majorHAnsi"/>
          <w:lang w:val="bg-BG" w:eastAsia="bg-BG"/>
        </w:rPr>
        <w:t xml:space="preserve">останат непроменени за срока на действието на договора, освен </w:t>
      </w:r>
      <w:r w:rsidRPr="00C0313B">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14:paraId="6F962E10" w14:textId="77777777" w:rsidR="00CB52F3" w:rsidRPr="00C0313B" w:rsidRDefault="00CB52F3" w:rsidP="00E85B2E">
      <w:pPr>
        <w:numPr>
          <w:ilvl w:val="0"/>
          <w:numId w:val="20"/>
        </w:numPr>
        <w:tabs>
          <w:tab w:val="left" w:pos="0"/>
        </w:tabs>
        <w:spacing w:after="200" w:line="276" w:lineRule="auto"/>
        <w:ind w:left="0" w:firstLine="0"/>
        <w:jc w:val="both"/>
        <w:rPr>
          <w:rFonts w:asciiTheme="majorHAnsi" w:hAnsiTheme="majorHAnsi"/>
          <w:lang w:val="bg-BG"/>
        </w:rPr>
      </w:pPr>
      <w:r w:rsidRPr="00C0313B">
        <w:rPr>
          <w:rFonts w:asciiTheme="majorHAnsi" w:hAnsiTheme="majorHAnsi"/>
          <w:lang w:val="bg-BG"/>
        </w:rPr>
        <w:t xml:space="preserve">Предложените цени са определени при пълно съответствие с условията от документацията по процедурата. </w:t>
      </w:r>
      <w:r w:rsidRPr="00C0313B">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C0313B">
        <w:rPr>
          <w:rFonts w:asciiTheme="majorHAnsi" w:hAnsiTheme="majorHAnsi"/>
          <w:lang w:val="bg-BG"/>
        </w:rPr>
        <w:t>.</w:t>
      </w:r>
    </w:p>
    <w:p w14:paraId="6F721B30" w14:textId="77777777" w:rsidR="00CB52F3" w:rsidRPr="00C0313B" w:rsidRDefault="00CB52F3" w:rsidP="00E85B2E">
      <w:pPr>
        <w:numPr>
          <w:ilvl w:val="0"/>
          <w:numId w:val="20"/>
        </w:numPr>
        <w:tabs>
          <w:tab w:val="left" w:pos="0"/>
          <w:tab w:val="left" w:pos="540"/>
          <w:tab w:val="left" w:pos="720"/>
        </w:tabs>
        <w:spacing w:after="200" w:line="276" w:lineRule="auto"/>
        <w:ind w:left="0" w:firstLine="0"/>
        <w:jc w:val="both"/>
        <w:rPr>
          <w:rFonts w:asciiTheme="majorHAnsi" w:hAnsiTheme="majorHAnsi"/>
          <w:lang w:val="bg-BG"/>
        </w:rPr>
      </w:pPr>
      <w:r w:rsidRPr="00C0313B">
        <w:rPr>
          <w:rFonts w:asciiTheme="majorHAnsi" w:hAnsiTheme="majorHAnsi"/>
          <w:lang w:val="bg-BG"/>
        </w:rPr>
        <w:t>Декларирам(е), че съм (сме) съгласен(и)</w:t>
      </w:r>
      <w:r w:rsidRPr="00C0313B">
        <w:rPr>
          <w:rFonts w:asciiTheme="majorHAnsi" w:hAnsiTheme="majorHAnsi"/>
          <w:b/>
          <w:lang w:val="bg-BG"/>
        </w:rPr>
        <w:t xml:space="preserve"> </w:t>
      </w:r>
      <w:r w:rsidRPr="00C0313B">
        <w:rPr>
          <w:rFonts w:asciiTheme="majorHAnsi" w:hAnsiTheme="majorHAnsi"/>
          <w:lang w:val="bg-BG"/>
        </w:rPr>
        <w:t>плащанията да бъдат извършени по начина и в сроковете, посочени в проекта на договор за възлагане на обществената поръчка.</w:t>
      </w:r>
    </w:p>
    <w:p w14:paraId="0789F88D" w14:textId="49AEC45D" w:rsidR="00347208" w:rsidRPr="007A6E08" w:rsidRDefault="00347208">
      <w:pPr>
        <w:spacing w:after="200" w:line="276" w:lineRule="auto"/>
        <w:rPr>
          <w:rFonts w:asciiTheme="majorHAnsi" w:hAnsiTheme="majorHAnsi"/>
          <w:highlight w:val="yellow"/>
          <w:lang w:val="bg-BG"/>
        </w:rPr>
      </w:pPr>
    </w:p>
    <w:p w14:paraId="5310F34B" w14:textId="77777777" w:rsidR="00CB52F3" w:rsidRPr="007A6E08" w:rsidRDefault="00CB52F3" w:rsidP="00CB52F3">
      <w:pPr>
        <w:spacing w:line="276" w:lineRule="auto"/>
        <w:jc w:val="both"/>
        <w:rPr>
          <w:rFonts w:asciiTheme="majorHAnsi" w:hAnsiTheme="majorHAnsi"/>
          <w:highlight w:val="yellow"/>
          <w:lang w:val="bg-BG"/>
        </w:rPr>
      </w:pPr>
    </w:p>
    <w:tbl>
      <w:tblPr>
        <w:tblW w:w="0" w:type="auto"/>
        <w:tblLook w:val="04A0" w:firstRow="1" w:lastRow="0" w:firstColumn="1" w:lastColumn="0" w:noHBand="0" w:noVBand="1"/>
      </w:tblPr>
      <w:tblGrid>
        <w:gridCol w:w="4261"/>
        <w:gridCol w:w="4261"/>
      </w:tblGrid>
      <w:tr w:rsidR="00CB52F3" w:rsidRPr="00C0313B" w14:paraId="3F8B9A4E" w14:textId="77777777" w:rsidTr="00CB52F3">
        <w:tc>
          <w:tcPr>
            <w:tcW w:w="4261" w:type="dxa"/>
            <w:hideMark/>
          </w:tcPr>
          <w:p w14:paraId="4C525551" w14:textId="77777777" w:rsidR="00CB52F3" w:rsidRPr="00C0313B" w:rsidRDefault="00CB52F3" w:rsidP="00CB52F3">
            <w:pPr>
              <w:spacing w:line="276" w:lineRule="auto"/>
              <w:jc w:val="both"/>
              <w:rPr>
                <w:rFonts w:asciiTheme="majorHAnsi" w:hAnsiTheme="majorHAnsi"/>
                <w:b/>
                <w:bCs/>
                <w:lang w:val="bg-BG"/>
              </w:rPr>
            </w:pPr>
            <w:r w:rsidRPr="00C0313B">
              <w:rPr>
                <w:rFonts w:asciiTheme="majorHAnsi" w:hAnsiTheme="majorHAnsi"/>
                <w:b/>
                <w:bCs/>
                <w:lang w:val="bg-BG"/>
              </w:rPr>
              <w:t xml:space="preserve">Подпис </w:t>
            </w:r>
          </w:p>
          <w:p w14:paraId="0D9FF2CC" w14:textId="77777777" w:rsidR="00CB52F3" w:rsidRPr="00C0313B" w:rsidRDefault="00CB52F3" w:rsidP="00CB52F3">
            <w:pPr>
              <w:spacing w:line="276" w:lineRule="auto"/>
              <w:jc w:val="both"/>
              <w:rPr>
                <w:rFonts w:asciiTheme="majorHAnsi" w:hAnsiTheme="majorHAnsi"/>
                <w:b/>
                <w:lang w:val="bg-BG"/>
              </w:rPr>
            </w:pPr>
          </w:p>
        </w:tc>
        <w:tc>
          <w:tcPr>
            <w:tcW w:w="4261" w:type="dxa"/>
            <w:hideMark/>
          </w:tcPr>
          <w:p w14:paraId="4C3244F0" w14:textId="77777777" w:rsidR="00CB52F3" w:rsidRPr="00C0313B" w:rsidRDefault="00CB52F3" w:rsidP="00CB52F3">
            <w:pPr>
              <w:spacing w:line="276" w:lineRule="auto"/>
              <w:jc w:val="both"/>
              <w:rPr>
                <w:rFonts w:asciiTheme="majorHAnsi" w:hAnsiTheme="majorHAnsi"/>
                <w:b/>
                <w:lang w:val="bg-BG"/>
              </w:rPr>
            </w:pPr>
          </w:p>
        </w:tc>
      </w:tr>
      <w:tr w:rsidR="00CB52F3" w:rsidRPr="00C0313B" w14:paraId="35424653" w14:textId="77777777" w:rsidTr="00CB52F3">
        <w:tc>
          <w:tcPr>
            <w:tcW w:w="4261" w:type="dxa"/>
            <w:hideMark/>
          </w:tcPr>
          <w:p w14:paraId="69AB8A7C"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 xml:space="preserve">Дата </w:t>
            </w:r>
          </w:p>
        </w:tc>
        <w:tc>
          <w:tcPr>
            <w:tcW w:w="4261" w:type="dxa"/>
            <w:hideMark/>
          </w:tcPr>
          <w:p w14:paraId="74ECA351"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________/ _________ / ______</w:t>
            </w:r>
          </w:p>
        </w:tc>
      </w:tr>
      <w:tr w:rsidR="00CB52F3" w:rsidRPr="00C0313B" w14:paraId="7830E1CB" w14:textId="77777777" w:rsidTr="00CB52F3">
        <w:tc>
          <w:tcPr>
            <w:tcW w:w="4261" w:type="dxa"/>
            <w:hideMark/>
          </w:tcPr>
          <w:p w14:paraId="4A90A735"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Име и фамилия</w:t>
            </w:r>
          </w:p>
        </w:tc>
        <w:tc>
          <w:tcPr>
            <w:tcW w:w="4261" w:type="dxa"/>
            <w:hideMark/>
          </w:tcPr>
          <w:p w14:paraId="2A6B79EA"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__________________________</w:t>
            </w:r>
          </w:p>
        </w:tc>
      </w:tr>
      <w:tr w:rsidR="00CB52F3" w:rsidRPr="00C0313B" w14:paraId="56413D73" w14:textId="77777777" w:rsidTr="00BD6C92">
        <w:trPr>
          <w:trHeight w:val="70"/>
        </w:trPr>
        <w:tc>
          <w:tcPr>
            <w:tcW w:w="4261" w:type="dxa"/>
            <w:hideMark/>
          </w:tcPr>
          <w:p w14:paraId="06531625"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 xml:space="preserve">Длъжност </w:t>
            </w:r>
          </w:p>
          <w:p w14:paraId="3C854469" w14:textId="77777777" w:rsidR="00CB52F3" w:rsidRPr="00C0313B" w:rsidRDefault="00CB52F3" w:rsidP="00CB52F3">
            <w:pPr>
              <w:spacing w:line="276" w:lineRule="auto"/>
              <w:jc w:val="both"/>
              <w:rPr>
                <w:rFonts w:asciiTheme="majorHAnsi" w:hAnsiTheme="majorHAnsi"/>
                <w:b/>
                <w:lang w:val="bg-BG"/>
              </w:rPr>
            </w:pPr>
            <w:r w:rsidRPr="00C0313B">
              <w:rPr>
                <w:rFonts w:asciiTheme="majorHAnsi" w:eastAsia="SimSun" w:hAnsiTheme="majorHAnsi"/>
                <w:b/>
                <w:lang w:val="bg-BG" w:eastAsia="ar-SA"/>
              </w:rPr>
              <w:t>[качество на представляващия участника]</w:t>
            </w:r>
          </w:p>
        </w:tc>
        <w:tc>
          <w:tcPr>
            <w:tcW w:w="4261" w:type="dxa"/>
            <w:hideMark/>
          </w:tcPr>
          <w:p w14:paraId="5F9E481C"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__________________________</w:t>
            </w:r>
          </w:p>
        </w:tc>
      </w:tr>
      <w:tr w:rsidR="00CB52F3" w:rsidRPr="00C0313B" w14:paraId="181E1136" w14:textId="77777777" w:rsidTr="00CB52F3">
        <w:tc>
          <w:tcPr>
            <w:tcW w:w="4261" w:type="dxa"/>
            <w:hideMark/>
          </w:tcPr>
          <w:p w14:paraId="1FDF5878"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Наименование на участника</w:t>
            </w:r>
          </w:p>
        </w:tc>
        <w:tc>
          <w:tcPr>
            <w:tcW w:w="4261" w:type="dxa"/>
            <w:hideMark/>
          </w:tcPr>
          <w:p w14:paraId="5651B874" w14:textId="77777777" w:rsidR="00CB52F3" w:rsidRPr="00C0313B" w:rsidRDefault="00CB52F3" w:rsidP="00CB52F3">
            <w:pPr>
              <w:spacing w:line="276" w:lineRule="auto"/>
              <w:jc w:val="both"/>
              <w:rPr>
                <w:rFonts w:asciiTheme="majorHAnsi" w:hAnsiTheme="majorHAnsi"/>
                <w:b/>
                <w:lang w:val="bg-BG"/>
              </w:rPr>
            </w:pPr>
            <w:r w:rsidRPr="00C0313B">
              <w:rPr>
                <w:rFonts w:asciiTheme="majorHAnsi" w:hAnsiTheme="majorHAnsi"/>
                <w:b/>
                <w:lang w:val="bg-BG"/>
              </w:rPr>
              <w:t>__________________________</w:t>
            </w:r>
          </w:p>
        </w:tc>
      </w:tr>
    </w:tbl>
    <w:p w14:paraId="5486FAA4" w14:textId="77777777" w:rsidR="00CB52F3" w:rsidRPr="00C0313B" w:rsidRDefault="00CB52F3" w:rsidP="00CB52F3">
      <w:pPr>
        <w:spacing w:line="276" w:lineRule="auto"/>
        <w:jc w:val="both"/>
        <w:rPr>
          <w:rFonts w:asciiTheme="majorHAnsi" w:hAnsiTheme="majorHAnsi"/>
          <w:lang w:val="bg-BG"/>
        </w:rPr>
      </w:pPr>
    </w:p>
    <w:p w14:paraId="594A3DFE" w14:textId="77777777" w:rsidR="00CB52F3" w:rsidRPr="00C0313B" w:rsidRDefault="00CB52F3" w:rsidP="00CB52F3">
      <w:pPr>
        <w:spacing w:line="276" w:lineRule="auto"/>
        <w:jc w:val="both"/>
        <w:rPr>
          <w:rFonts w:asciiTheme="majorHAnsi" w:hAnsiTheme="majorHAnsi"/>
          <w:lang w:val="bg-BG"/>
        </w:rPr>
      </w:pPr>
    </w:p>
    <w:p w14:paraId="10392001" w14:textId="77777777" w:rsidR="00CB52F3" w:rsidRPr="00C0313B" w:rsidRDefault="00CB52F3" w:rsidP="00CB52F3">
      <w:pPr>
        <w:rPr>
          <w:rFonts w:asciiTheme="majorHAnsi" w:hAnsiTheme="majorHAnsi"/>
          <w:lang w:val="bg-BG"/>
        </w:rPr>
      </w:pPr>
      <w:r w:rsidRPr="00C0313B">
        <w:rPr>
          <w:rFonts w:asciiTheme="majorHAnsi" w:hAnsiTheme="majorHAnsi"/>
          <w:i/>
          <w:lang w:val="bg-BG"/>
        </w:rPr>
        <w:t>Забележка:</w:t>
      </w:r>
    </w:p>
    <w:p w14:paraId="7A8D7AF6" w14:textId="77777777" w:rsidR="00CB52F3" w:rsidRPr="00C0313B" w:rsidRDefault="00CB52F3" w:rsidP="00E85B2E">
      <w:pPr>
        <w:numPr>
          <w:ilvl w:val="0"/>
          <w:numId w:val="16"/>
        </w:numPr>
        <w:spacing w:line="276" w:lineRule="auto"/>
        <w:ind w:left="284" w:hanging="284"/>
        <w:jc w:val="both"/>
        <w:rPr>
          <w:rFonts w:asciiTheme="majorHAnsi" w:hAnsiTheme="majorHAnsi"/>
          <w:i/>
          <w:lang w:val="bg-BG"/>
        </w:rPr>
      </w:pPr>
      <w:r w:rsidRPr="00C0313B">
        <w:rPr>
          <w:rFonts w:asciiTheme="majorHAnsi" w:hAnsiTheme="majorHAnsi"/>
          <w:i/>
          <w:lang w:val="bg-BG"/>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14:paraId="20B31CD7" w14:textId="77777777" w:rsidR="00CB52F3" w:rsidRPr="00C0313B" w:rsidRDefault="00CB52F3" w:rsidP="00E85B2E">
      <w:pPr>
        <w:numPr>
          <w:ilvl w:val="0"/>
          <w:numId w:val="16"/>
        </w:numPr>
        <w:spacing w:line="276" w:lineRule="auto"/>
        <w:ind w:left="284" w:hanging="284"/>
        <w:jc w:val="both"/>
        <w:rPr>
          <w:rFonts w:asciiTheme="majorHAnsi" w:hAnsiTheme="majorHAnsi"/>
          <w:i/>
          <w:lang w:val="bg-BG"/>
        </w:rPr>
      </w:pPr>
      <w:r w:rsidRPr="00C0313B">
        <w:rPr>
          <w:rFonts w:asciiTheme="majorHAnsi" w:hAnsiTheme="majorHAnsi"/>
          <w:i/>
          <w:lang w:val="bg-BG"/>
        </w:rPr>
        <w:t>Ценовото предложение се попълва четливо и без зачерквания.</w:t>
      </w:r>
    </w:p>
    <w:p w14:paraId="1266261F" w14:textId="77777777" w:rsidR="00CB52F3" w:rsidRPr="00C0313B" w:rsidRDefault="00CB52F3" w:rsidP="00E85B2E">
      <w:pPr>
        <w:numPr>
          <w:ilvl w:val="0"/>
          <w:numId w:val="16"/>
        </w:numPr>
        <w:spacing w:after="200" w:line="276" w:lineRule="auto"/>
        <w:ind w:left="284" w:hanging="284"/>
        <w:jc w:val="both"/>
        <w:rPr>
          <w:rFonts w:asciiTheme="majorHAnsi" w:eastAsia="Calibri" w:hAnsiTheme="majorHAnsi"/>
          <w:sz w:val="22"/>
          <w:szCs w:val="22"/>
          <w:lang w:val="en-US"/>
        </w:rPr>
      </w:pPr>
      <w:r w:rsidRPr="00C0313B">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14:paraId="73D127B5" w14:textId="77777777" w:rsidR="005E1470" w:rsidRPr="007A6E08" w:rsidRDefault="005E1470" w:rsidP="005E1470">
      <w:pPr>
        <w:spacing w:after="120" w:line="276" w:lineRule="auto"/>
        <w:ind w:left="7200"/>
        <w:jc w:val="both"/>
        <w:rPr>
          <w:rFonts w:asciiTheme="majorHAnsi" w:hAnsiTheme="majorHAnsi"/>
          <w:b/>
          <w:bCs/>
          <w:i/>
          <w:iCs/>
          <w:caps/>
          <w:w w:val="120"/>
          <w:kern w:val="1"/>
          <w:highlight w:val="yellow"/>
          <w:lang w:val="bg-BG"/>
        </w:rPr>
        <w:sectPr w:rsidR="005E1470" w:rsidRPr="007A6E08" w:rsidSect="0020479F">
          <w:footerReference w:type="default" r:id="rId12"/>
          <w:pgSz w:w="11907" w:h="16840" w:code="9"/>
          <w:pgMar w:top="1253" w:right="1152" w:bottom="1152" w:left="1152" w:header="706" w:footer="706" w:gutter="0"/>
          <w:pgNumType w:start="1"/>
          <w:cols w:space="708"/>
          <w:docGrid w:linePitch="326"/>
        </w:sectPr>
      </w:pPr>
    </w:p>
    <w:p w14:paraId="39ED50A7" w14:textId="77777777" w:rsidR="005E1470" w:rsidRPr="00C0313B" w:rsidRDefault="005E1470" w:rsidP="004B5E34">
      <w:pPr>
        <w:spacing w:after="120" w:line="276" w:lineRule="auto"/>
        <w:jc w:val="right"/>
        <w:rPr>
          <w:rFonts w:asciiTheme="majorHAnsi" w:hAnsiTheme="majorHAnsi"/>
          <w:b/>
          <w:bCs/>
          <w:i/>
          <w:iCs/>
          <w:caps/>
          <w:w w:val="120"/>
          <w:kern w:val="1"/>
          <w:lang w:val="en-US"/>
        </w:rPr>
      </w:pPr>
      <w:r w:rsidRPr="00C0313B">
        <w:rPr>
          <w:rFonts w:asciiTheme="majorHAnsi" w:hAnsiTheme="majorHAnsi"/>
          <w:b/>
          <w:bCs/>
          <w:i/>
          <w:iCs/>
          <w:caps/>
          <w:w w:val="120"/>
          <w:kern w:val="1"/>
          <w:lang w:val="bg-BG"/>
        </w:rPr>
        <w:lastRenderedPageBreak/>
        <w:t xml:space="preserve">ОБРАЗЕЦ № </w:t>
      </w:r>
      <w:r w:rsidR="004B5E34" w:rsidRPr="00C0313B">
        <w:rPr>
          <w:rFonts w:asciiTheme="majorHAnsi" w:hAnsiTheme="majorHAnsi"/>
          <w:b/>
          <w:bCs/>
          <w:i/>
          <w:iCs/>
          <w:caps/>
          <w:w w:val="120"/>
          <w:kern w:val="1"/>
          <w:lang w:val="en-US"/>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C0313B" w14:paraId="073C53B1" w14:textId="77777777" w:rsidTr="00E06950">
        <w:trPr>
          <w:trHeight w:val="270"/>
          <w:jc w:val="center"/>
        </w:trPr>
        <w:tc>
          <w:tcPr>
            <w:tcW w:w="3933" w:type="dxa"/>
            <w:vAlign w:val="center"/>
          </w:tcPr>
          <w:p w14:paraId="603BE0EC" w14:textId="77777777" w:rsidR="004B5E34" w:rsidRPr="00C0313B" w:rsidRDefault="004B5E34" w:rsidP="00E06950">
            <w:pPr>
              <w:suppressAutoHyphens/>
              <w:rPr>
                <w:rFonts w:asciiTheme="majorHAnsi" w:hAnsiTheme="majorHAnsi" w:cs="Calibri"/>
                <w:b/>
                <w:bCs/>
                <w:lang w:eastAsia="zh-CN"/>
              </w:rPr>
            </w:pPr>
            <w:r w:rsidRPr="00C0313B">
              <w:rPr>
                <w:rFonts w:asciiTheme="majorHAnsi" w:hAnsiTheme="majorHAnsi" w:cs="Calibri"/>
                <w:b/>
                <w:bCs/>
                <w:lang w:eastAsia="zh-CN"/>
              </w:rPr>
              <w:t>Наименование на Участника :</w:t>
            </w:r>
          </w:p>
        </w:tc>
        <w:tc>
          <w:tcPr>
            <w:tcW w:w="5269" w:type="dxa"/>
          </w:tcPr>
          <w:p w14:paraId="743097CC" w14:textId="77777777" w:rsidR="004B5E34" w:rsidRPr="00C0313B" w:rsidRDefault="004B5E34" w:rsidP="00E06950">
            <w:pPr>
              <w:suppressAutoHyphens/>
              <w:rPr>
                <w:rFonts w:asciiTheme="majorHAnsi" w:hAnsiTheme="majorHAnsi" w:cs="Calibri"/>
                <w:i/>
                <w:iCs/>
                <w:lang w:eastAsia="zh-CN"/>
              </w:rPr>
            </w:pPr>
          </w:p>
        </w:tc>
      </w:tr>
      <w:tr w:rsidR="004B5E34" w:rsidRPr="00C0313B" w14:paraId="0F0522B6" w14:textId="77777777" w:rsidTr="00E06950">
        <w:trPr>
          <w:trHeight w:val="270"/>
          <w:jc w:val="center"/>
        </w:trPr>
        <w:tc>
          <w:tcPr>
            <w:tcW w:w="3933" w:type="dxa"/>
            <w:vAlign w:val="center"/>
          </w:tcPr>
          <w:p w14:paraId="3063540A" w14:textId="77777777" w:rsidR="004B5E34" w:rsidRPr="00C0313B" w:rsidRDefault="004B5E34" w:rsidP="00E06950">
            <w:pPr>
              <w:suppressAutoHyphens/>
              <w:rPr>
                <w:rFonts w:asciiTheme="majorHAnsi" w:hAnsiTheme="majorHAnsi" w:cs="Calibri"/>
                <w:b/>
                <w:bCs/>
                <w:lang w:eastAsia="zh-CN"/>
              </w:rPr>
            </w:pPr>
            <w:r w:rsidRPr="00C0313B">
              <w:rPr>
                <w:rFonts w:asciiTheme="majorHAnsi" w:hAnsiTheme="majorHAnsi" w:cs="Calibri"/>
                <w:b/>
                <w:bCs/>
                <w:lang w:eastAsia="zh-CN"/>
              </w:rPr>
              <w:t>Седалище по регистрация :</w:t>
            </w:r>
          </w:p>
        </w:tc>
        <w:tc>
          <w:tcPr>
            <w:tcW w:w="5269" w:type="dxa"/>
          </w:tcPr>
          <w:p w14:paraId="6D9BD9F3" w14:textId="77777777" w:rsidR="004B5E34" w:rsidRPr="00C0313B" w:rsidRDefault="004B5E34" w:rsidP="00E06950">
            <w:pPr>
              <w:suppressAutoHyphens/>
              <w:rPr>
                <w:rFonts w:asciiTheme="majorHAnsi" w:hAnsiTheme="majorHAnsi" w:cs="Calibri"/>
                <w:i/>
                <w:iCs/>
                <w:lang w:eastAsia="zh-CN"/>
              </w:rPr>
            </w:pPr>
          </w:p>
        </w:tc>
      </w:tr>
      <w:tr w:rsidR="004B5E34" w:rsidRPr="00C0313B" w14:paraId="4D0EAD08" w14:textId="77777777" w:rsidTr="00E06950">
        <w:trPr>
          <w:trHeight w:val="270"/>
          <w:jc w:val="center"/>
        </w:trPr>
        <w:tc>
          <w:tcPr>
            <w:tcW w:w="3933" w:type="dxa"/>
            <w:vAlign w:val="center"/>
          </w:tcPr>
          <w:p w14:paraId="53115517" w14:textId="77777777" w:rsidR="004B5E34" w:rsidRPr="00C0313B" w:rsidRDefault="004B5E34" w:rsidP="00E06950">
            <w:pPr>
              <w:suppressAutoHyphens/>
              <w:rPr>
                <w:rFonts w:asciiTheme="majorHAnsi" w:hAnsiTheme="majorHAnsi" w:cs="Calibri"/>
                <w:b/>
                <w:bCs/>
                <w:lang w:eastAsia="zh-CN"/>
              </w:rPr>
            </w:pPr>
            <w:r w:rsidRPr="00C0313B">
              <w:rPr>
                <w:rFonts w:asciiTheme="majorHAnsi" w:hAnsiTheme="majorHAnsi" w:cs="Calibri"/>
                <w:b/>
                <w:bCs/>
                <w:lang w:eastAsia="zh-CN"/>
              </w:rPr>
              <w:t xml:space="preserve">BIC; IBAN: </w:t>
            </w:r>
          </w:p>
        </w:tc>
        <w:tc>
          <w:tcPr>
            <w:tcW w:w="5269" w:type="dxa"/>
          </w:tcPr>
          <w:p w14:paraId="5AFA3D4E" w14:textId="77777777" w:rsidR="004B5E34" w:rsidRPr="00C0313B" w:rsidRDefault="004B5E34" w:rsidP="00E06950">
            <w:pPr>
              <w:suppressAutoHyphens/>
              <w:rPr>
                <w:rFonts w:asciiTheme="majorHAnsi" w:hAnsiTheme="majorHAnsi" w:cs="Calibri"/>
                <w:i/>
                <w:iCs/>
                <w:lang w:eastAsia="zh-CN"/>
              </w:rPr>
            </w:pPr>
          </w:p>
        </w:tc>
      </w:tr>
      <w:tr w:rsidR="004B5E34" w:rsidRPr="00C0313B" w14:paraId="0F1732DB" w14:textId="77777777" w:rsidTr="00E06950">
        <w:trPr>
          <w:trHeight w:val="270"/>
          <w:jc w:val="center"/>
        </w:trPr>
        <w:tc>
          <w:tcPr>
            <w:tcW w:w="3933" w:type="dxa"/>
            <w:vAlign w:val="center"/>
          </w:tcPr>
          <w:p w14:paraId="4710E1A0" w14:textId="77777777" w:rsidR="004B5E34" w:rsidRPr="00C0313B" w:rsidRDefault="004B5E34" w:rsidP="00E06950">
            <w:pPr>
              <w:suppressAutoHyphens/>
              <w:rPr>
                <w:rFonts w:asciiTheme="majorHAnsi" w:hAnsiTheme="majorHAnsi" w:cs="Calibri"/>
                <w:b/>
                <w:bCs/>
                <w:lang w:eastAsia="zh-CN"/>
              </w:rPr>
            </w:pPr>
            <w:r w:rsidRPr="00C0313B">
              <w:rPr>
                <w:rFonts w:asciiTheme="majorHAnsi" w:hAnsiTheme="majorHAnsi" w:cs="Calibri"/>
                <w:b/>
                <w:bCs/>
                <w:lang w:eastAsia="zh-CN"/>
              </w:rPr>
              <w:t>Булстат номер /ЕИК/ :</w:t>
            </w:r>
          </w:p>
        </w:tc>
        <w:tc>
          <w:tcPr>
            <w:tcW w:w="5269" w:type="dxa"/>
          </w:tcPr>
          <w:p w14:paraId="6DAC892B" w14:textId="77777777" w:rsidR="004B5E34" w:rsidRPr="00C0313B" w:rsidRDefault="004B5E34" w:rsidP="00E06950">
            <w:pPr>
              <w:suppressAutoHyphens/>
              <w:rPr>
                <w:rFonts w:asciiTheme="majorHAnsi" w:hAnsiTheme="majorHAnsi" w:cs="Calibri"/>
                <w:i/>
                <w:iCs/>
                <w:lang w:eastAsia="zh-CN"/>
              </w:rPr>
            </w:pPr>
          </w:p>
        </w:tc>
      </w:tr>
      <w:tr w:rsidR="004B5E34" w:rsidRPr="00C0313B" w14:paraId="061F5EC3" w14:textId="77777777" w:rsidTr="00E06950">
        <w:trPr>
          <w:trHeight w:val="289"/>
          <w:jc w:val="center"/>
        </w:trPr>
        <w:tc>
          <w:tcPr>
            <w:tcW w:w="3933" w:type="dxa"/>
            <w:vAlign w:val="center"/>
          </w:tcPr>
          <w:p w14:paraId="0806B555" w14:textId="77777777" w:rsidR="004B5E34" w:rsidRPr="00C0313B" w:rsidRDefault="004B5E34" w:rsidP="00E06950">
            <w:pPr>
              <w:suppressAutoHyphens/>
              <w:rPr>
                <w:rFonts w:asciiTheme="majorHAnsi" w:hAnsiTheme="majorHAnsi" w:cs="Calibri"/>
                <w:b/>
                <w:bCs/>
                <w:lang w:eastAsia="zh-CN"/>
              </w:rPr>
            </w:pPr>
            <w:r w:rsidRPr="00C0313B">
              <w:rPr>
                <w:rFonts w:asciiTheme="majorHAnsi" w:hAnsiTheme="majorHAnsi" w:cs="Calibri"/>
                <w:b/>
                <w:bCs/>
                <w:lang w:eastAsia="zh-CN"/>
              </w:rPr>
              <w:t>Точен адрес за кореспонденция:</w:t>
            </w:r>
          </w:p>
        </w:tc>
        <w:tc>
          <w:tcPr>
            <w:tcW w:w="5269" w:type="dxa"/>
          </w:tcPr>
          <w:p w14:paraId="04673315" w14:textId="77777777" w:rsidR="004B5E34" w:rsidRPr="00C0313B" w:rsidRDefault="004B5E34" w:rsidP="00E06950">
            <w:pPr>
              <w:suppressAutoHyphens/>
              <w:jc w:val="center"/>
              <w:rPr>
                <w:rFonts w:asciiTheme="majorHAnsi" w:hAnsiTheme="majorHAnsi" w:cs="Calibri"/>
                <w:i/>
                <w:iCs/>
                <w:lang w:eastAsia="zh-CN"/>
              </w:rPr>
            </w:pPr>
            <w:r w:rsidRPr="00C0313B">
              <w:rPr>
                <w:rFonts w:asciiTheme="majorHAnsi" w:hAnsiTheme="majorHAnsi" w:cs="Calibri"/>
                <w:i/>
                <w:iCs/>
                <w:lang w:eastAsia="zh-CN"/>
              </w:rPr>
              <w:t>(държава, град, пощенски код, улица, №)</w:t>
            </w:r>
          </w:p>
        </w:tc>
      </w:tr>
      <w:tr w:rsidR="004B5E34" w:rsidRPr="00C0313B" w14:paraId="36C2908E" w14:textId="77777777" w:rsidTr="00E06950">
        <w:trPr>
          <w:trHeight w:val="352"/>
          <w:jc w:val="center"/>
        </w:trPr>
        <w:tc>
          <w:tcPr>
            <w:tcW w:w="3933" w:type="dxa"/>
            <w:vAlign w:val="center"/>
          </w:tcPr>
          <w:p w14:paraId="7C82FFCE" w14:textId="77777777" w:rsidR="004B5E34" w:rsidRPr="00C0313B" w:rsidRDefault="004B5E34" w:rsidP="00E06950">
            <w:pPr>
              <w:tabs>
                <w:tab w:val="center" w:pos="4680"/>
                <w:tab w:val="right" w:pos="9360"/>
              </w:tabs>
              <w:suppressAutoHyphens/>
              <w:rPr>
                <w:rFonts w:asciiTheme="majorHAnsi" w:hAnsiTheme="majorHAnsi" w:cs="Calibri"/>
                <w:b/>
                <w:bCs/>
                <w:lang w:eastAsia="zh-CN"/>
              </w:rPr>
            </w:pPr>
            <w:r w:rsidRPr="00C0313B">
              <w:rPr>
                <w:rFonts w:asciiTheme="majorHAnsi" w:hAnsiTheme="majorHAnsi" w:cs="Calibri"/>
                <w:b/>
                <w:bCs/>
                <w:lang w:eastAsia="zh-CN"/>
              </w:rPr>
              <w:t>Телефонен номер :</w:t>
            </w:r>
          </w:p>
        </w:tc>
        <w:tc>
          <w:tcPr>
            <w:tcW w:w="5269" w:type="dxa"/>
          </w:tcPr>
          <w:p w14:paraId="489C7F0A" w14:textId="77777777" w:rsidR="004B5E34" w:rsidRPr="00C0313B" w:rsidRDefault="004B5E34" w:rsidP="00E06950">
            <w:pPr>
              <w:suppressAutoHyphens/>
              <w:rPr>
                <w:rFonts w:asciiTheme="majorHAnsi" w:hAnsiTheme="majorHAnsi" w:cs="Calibri"/>
                <w:i/>
                <w:iCs/>
                <w:lang w:eastAsia="zh-CN"/>
              </w:rPr>
            </w:pPr>
          </w:p>
        </w:tc>
      </w:tr>
      <w:tr w:rsidR="004B5E34" w:rsidRPr="00C0313B" w14:paraId="10D7284F" w14:textId="77777777" w:rsidTr="00E06950">
        <w:trPr>
          <w:trHeight w:val="253"/>
          <w:jc w:val="center"/>
        </w:trPr>
        <w:tc>
          <w:tcPr>
            <w:tcW w:w="3933" w:type="dxa"/>
            <w:vAlign w:val="center"/>
          </w:tcPr>
          <w:p w14:paraId="61305CF8" w14:textId="77777777" w:rsidR="004B5E34" w:rsidRPr="00C0313B" w:rsidRDefault="004B5E34" w:rsidP="00E06950">
            <w:pPr>
              <w:tabs>
                <w:tab w:val="center" w:pos="4680"/>
                <w:tab w:val="right" w:pos="9360"/>
              </w:tabs>
              <w:suppressAutoHyphens/>
              <w:rPr>
                <w:rFonts w:asciiTheme="majorHAnsi" w:hAnsiTheme="majorHAnsi" w:cs="Calibri"/>
                <w:b/>
                <w:bCs/>
                <w:lang w:eastAsia="zh-CN"/>
              </w:rPr>
            </w:pPr>
            <w:r w:rsidRPr="00C0313B">
              <w:rPr>
                <w:rFonts w:asciiTheme="majorHAnsi" w:hAnsiTheme="majorHAnsi" w:cs="Calibri"/>
                <w:b/>
                <w:bCs/>
                <w:lang w:eastAsia="zh-CN"/>
              </w:rPr>
              <w:t>Факс номер :</w:t>
            </w:r>
          </w:p>
        </w:tc>
        <w:tc>
          <w:tcPr>
            <w:tcW w:w="5269" w:type="dxa"/>
          </w:tcPr>
          <w:p w14:paraId="176B7794" w14:textId="77777777" w:rsidR="004B5E34" w:rsidRPr="00C0313B" w:rsidRDefault="004B5E34" w:rsidP="00E06950">
            <w:pPr>
              <w:suppressAutoHyphens/>
              <w:rPr>
                <w:rFonts w:asciiTheme="majorHAnsi" w:hAnsiTheme="majorHAnsi" w:cs="Calibri"/>
                <w:i/>
                <w:iCs/>
                <w:lang w:eastAsia="zh-CN"/>
              </w:rPr>
            </w:pPr>
          </w:p>
        </w:tc>
      </w:tr>
      <w:tr w:rsidR="004B5E34" w:rsidRPr="00C0313B" w14:paraId="0E36C1BA" w14:textId="77777777" w:rsidTr="00E06950">
        <w:trPr>
          <w:trHeight w:val="235"/>
          <w:jc w:val="center"/>
        </w:trPr>
        <w:tc>
          <w:tcPr>
            <w:tcW w:w="3933" w:type="dxa"/>
            <w:vAlign w:val="center"/>
          </w:tcPr>
          <w:p w14:paraId="29321360" w14:textId="77777777" w:rsidR="004B5E34" w:rsidRPr="00C0313B" w:rsidRDefault="004B5E34" w:rsidP="00E06950">
            <w:pPr>
              <w:tabs>
                <w:tab w:val="center" w:pos="4680"/>
                <w:tab w:val="right" w:pos="9360"/>
              </w:tabs>
              <w:suppressAutoHyphens/>
              <w:rPr>
                <w:rFonts w:asciiTheme="majorHAnsi" w:hAnsiTheme="majorHAnsi" w:cs="Calibri"/>
                <w:b/>
                <w:bCs/>
                <w:lang w:eastAsia="zh-CN"/>
              </w:rPr>
            </w:pPr>
            <w:r w:rsidRPr="00C0313B">
              <w:rPr>
                <w:rFonts w:asciiTheme="majorHAnsi" w:hAnsiTheme="majorHAnsi" w:cs="Calibri"/>
                <w:b/>
                <w:bCs/>
                <w:lang w:eastAsia="zh-CN"/>
              </w:rPr>
              <w:t>Представляващ:</w:t>
            </w:r>
          </w:p>
        </w:tc>
        <w:tc>
          <w:tcPr>
            <w:tcW w:w="5269" w:type="dxa"/>
          </w:tcPr>
          <w:p w14:paraId="011E17F4" w14:textId="77777777" w:rsidR="004B5E34" w:rsidRPr="00C0313B" w:rsidRDefault="004B5E34" w:rsidP="00E06950">
            <w:pPr>
              <w:suppressAutoHyphens/>
              <w:rPr>
                <w:rFonts w:asciiTheme="majorHAnsi" w:hAnsiTheme="majorHAnsi" w:cs="Calibri"/>
                <w:iCs/>
              </w:rPr>
            </w:pPr>
          </w:p>
          <w:p w14:paraId="7A89A974" w14:textId="77777777" w:rsidR="004B5E34" w:rsidRPr="00C0313B" w:rsidRDefault="004B5E34" w:rsidP="00E06950">
            <w:pPr>
              <w:suppressAutoHyphens/>
              <w:jc w:val="center"/>
              <w:rPr>
                <w:rFonts w:asciiTheme="majorHAnsi" w:hAnsiTheme="majorHAnsi" w:cs="Calibri"/>
                <w:i/>
                <w:iCs/>
                <w:lang w:eastAsia="zh-CN"/>
              </w:rPr>
            </w:pPr>
            <w:r w:rsidRPr="00C0313B">
              <w:rPr>
                <w:rFonts w:asciiTheme="majorHAnsi" w:hAnsiTheme="majorHAnsi" w:cs="Calibri"/>
                <w:iCs/>
              </w:rPr>
              <w:t>(</w:t>
            </w:r>
            <w:r w:rsidRPr="00C0313B">
              <w:rPr>
                <w:rFonts w:asciiTheme="majorHAnsi" w:hAnsiTheme="majorHAnsi" w:cs="Calibri"/>
                <w:i/>
                <w:iCs/>
              </w:rPr>
              <w:t>име, фамилия, в качеството на</w:t>
            </w:r>
            <w:r w:rsidRPr="00C0313B">
              <w:rPr>
                <w:rFonts w:asciiTheme="majorHAnsi" w:hAnsiTheme="majorHAnsi" w:cs="Calibri"/>
                <w:iCs/>
              </w:rPr>
              <w:t>)</w:t>
            </w:r>
          </w:p>
        </w:tc>
      </w:tr>
      <w:tr w:rsidR="004B5E34" w:rsidRPr="00C0313B" w14:paraId="35841446" w14:textId="77777777" w:rsidTr="00E06950">
        <w:trPr>
          <w:trHeight w:val="217"/>
          <w:jc w:val="center"/>
        </w:trPr>
        <w:tc>
          <w:tcPr>
            <w:tcW w:w="3933" w:type="dxa"/>
            <w:vAlign w:val="center"/>
          </w:tcPr>
          <w:p w14:paraId="65B2C1E1" w14:textId="77777777" w:rsidR="004B5E34" w:rsidRPr="00C0313B" w:rsidRDefault="004B5E34" w:rsidP="00E06950">
            <w:pPr>
              <w:tabs>
                <w:tab w:val="center" w:pos="4680"/>
                <w:tab w:val="right" w:pos="9360"/>
              </w:tabs>
              <w:suppressAutoHyphens/>
              <w:rPr>
                <w:rFonts w:asciiTheme="majorHAnsi" w:hAnsiTheme="majorHAnsi" w:cs="Calibri"/>
                <w:b/>
                <w:bCs/>
                <w:lang w:eastAsia="zh-CN"/>
              </w:rPr>
            </w:pPr>
            <w:r w:rsidRPr="00C0313B">
              <w:rPr>
                <w:rFonts w:asciiTheme="majorHAnsi" w:hAnsiTheme="majorHAnsi" w:cs="Calibri"/>
                <w:b/>
                <w:bCs/>
                <w:lang w:eastAsia="zh-CN"/>
              </w:rPr>
              <w:t>e-mail :</w:t>
            </w:r>
          </w:p>
        </w:tc>
        <w:tc>
          <w:tcPr>
            <w:tcW w:w="5269" w:type="dxa"/>
          </w:tcPr>
          <w:p w14:paraId="15C4AF41" w14:textId="77777777" w:rsidR="004B5E34" w:rsidRPr="00C0313B" w:rsidRDefault="004B5E34" w:rsidP="00E06950">
            <w:pPr>
              <w:suppressAutoHyphens/>
              <w:rPr>
                <w:rFonts w:asciiTheme="majorHAnsi" w:hAnsiTheme="majorHAnsi" w:cs="Calibri"/>
                <w:i/>
                <w:iCs/>
                <w:lang w:eastAsia="zh-CN"/>
              </w:rPr>
            </w:pPr>
          </w:p>
        </w:tc>
      </w:tr>
    </w:tbl>
    <w:p w14:paraId="270A9C18" w14:textId="77777777" w:rsidR="005E1470" w:rsidRPr="00C0313B" w:rsidRDefault="005E1470" w:rsidP="004B5E34">
      <w:pPr>
        <w:spacing w:after="120" w:line="276" w:lineRule="auto"/>
        <w:rPr>
          <w:rFonts w:asciiTheme="majorHAnsi" w:hAnsiTheme="majorHAnsi"/>
          <w:b/>
          <w:lang w:val="bg-BG" w:eastAsia="zh-CN"/>
        </w:rPr>
      </w:pPr>
    </w:p>
    <w:p w14:paraId="5D131650" w14:textId="77777777" w:rsidR="005E1470" w:rsidRPr="00C0313B" w:rsidRDefault="005E1470" w:rsidP="005E1470">
      <w:pPr>
        <w:spacing w:after="120" w:line="276" w:lineRule="auto"/>
        <w:jc w:val="center"/>
        <w:rPr>
          <w:rFonts w:asciiTheme="majorHAnsi" w:hAnsiTheme="majorHAnsi"/>
          <w:b/>
          <w:spacing w:val="120"/>
          <w:lang w:val="bg-BG" w:eastAsia="zh-CN"/>
        </w:rPr>
      </w:pPr>
      <w:r w:rsidRPr="00C0313B">
        <w:rPr>
          <w:rFonts w:asciiTheme="majorHAnsi" w:hAnsiTheme="majorHAnsi"/>
          <w:b/>
          <w:spacing w:val="120"/>
          <w:lang w:val="bg-BG" w:eastAsia="zh-CN"/>
        </w:rPr>
        <w:t>ДЕКЛАРАЦИЯ</w:t>
      </w:r>
      <w:r w:rsidRPr="00C0313B">
        <w:rPr>
          <w:rFonts w:asciiTheme="majorHAnsi" w:hAnsiTheme="majorHAnsi"/>
          <w:b/>
          <w:spacing w:val="120"/>
          <w:vertAlign w:val="superscript"/>
          <w:lang w:val="bg-BG" w:eastAsia="zh-CN"/>
        </w:rPr>
        <w:footnoteReference w:id="4"/>
      </w:r>
    </w:p>
    <w:p w14:paraId="404BF3D9" w14:textId="77777777" w:rsidR="005E1470" w:rsidRPr="00C0313B" w:rsidRDefault="005E1470" w:rsidP="005E1470">
      <w:pPr>
        <w:spacing w:line="276" w:lineRule="auto"/>
        <w:jc w:val="center"/>
        <w:rPr>
          <w:rFonts w:asciiTheme="majorHAnsi" w:hAnsiTheme="majorHAnsi"/>
          <w:b/>
          <w:lang w:val="bg-BG"/>
        </w:rPr>
      </w:pPr>
      <w:r w:rsidRPr="00C0313B">
        <w:rPr>
          <w:rFonts w:asciiTheme="majorHAnsi" w:hAnsiTheme="majorHAnsi"/>
          <w:b/>
          <w:lang w:val="bg-BG"/>
        </w:rPr>
        <w:t>за конфиденциалност по чл. 102, ал. 1 от ЗОП</w:t>
      </w:r>
    </w:p>
    <w:p w14:paraId="107F1618" w14:textId="77777777" w:rsidR="005E1470" w:rsidRPr="00C0313B" w:rsidRDefault="005E1470" w:rsidP="005E1470">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5E1470" w:rsidRPr="00C0313B" w14:paraId="3CE5A338" w14:textId="77777777" w:rsidTr="0020479F">
        <w:tc>
          <w:tcPr>
            <w:tcW w:w="3105" w:type="dxa"/>
            <w:tcBorders>
              <w:bottom w:val="single" w:sz="4" w:space="0" w:color="000000"/>
            </w:tcBorders>
            <w:shd w:val="clear" w:color="auto" w:fill="auto"/>
          </w:tcPr>
          <w:p w14:paraId="767F3FDA" w14:textId="77777777" w:rsidR="005E1470" w:rsidRPr="00C0313B" w:rsidRDefault="005E1470" w:rsidP="005E1470">
            <w:pPr>
              <w:rPr>
                <w:rFonts w:asciiTheme="majorHAnsi" w:hAnsiTheme="majorHAnsi"/>
                <w:i/>
                <w:iCs/>
                <w:lang w:val="bg-BG" w:eastAsia="bg-BG"/>
              </w:rPr>
            </w:pPr>
            <w:r w:rsidRPr="00C0313B">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0AC183B0" w14:textId="09AFBD04" w:rsidR="005E1470" w:rsidRPr="00C0313B" w:rsidRDefault="00C0313B" w:rsidP="00C0313B">
            <w:pPr>
              <w:snapToGrid w:val="0"/>
              <w:jc w:val="both"/>
              <w:rPr>
                <w:rFonts w:asciiTheme="majorHAnsi" w:hAnsiTheme="majorHAnsi"/>
                <w:iCs/>
                <w:lang w:val="bg-BG" w:eastAsia="bg-BG"/>
              </w:rPr>
            </w:pPr>
            <w:r w:rsidRPr="00C0313B">
              <w:rPr>
                <w:rFonts w:asciiTheme="majorHAnsi" w:hAnsiTheme="majorHAnsi"/>
                <w:b/>
                <w:i/>
                <w:lang w:val="bg-BG"/>
              </w:rPr>
              <w:t>„Възстановяне на поддръжката на програмното осигуряване (софтуерни лицензи) 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Република България”</w:t>
            </w:r>
          </w:p>
        </w:tc>
      </w:tr>
    </w:tbl>
    <w:p w14:paraId="50B38298" w14:textId="77777777" w:rsidR="005E1470" w:rsidRPr="00C0313B" w:rsidRDefault="005E1470" w:rsidP="005E1470">
      <w:pPr>
        <w:spacing w:line="276" w:lineRule="auto"/>
        <w:jc w:val="center"/>
        <w:rPr>
          <w:rFonts w:asciiTheme="majorHAnsi" w:hAnsiTheme="majorHAnsi"/>
          <w:b/>
          <w:lang w:val="bg-BG"/>
        </w:rPr>
      </w:pPr>
    </w:p>
    <w:p w14:paraId="11A5E69A" w14:textId="77777777" w:rsidR="005E1470" w:rsidRPr="00C0313B" w:rsidRDefault="005E1470" w:rsidP="005E1470">
      <w:pPr>
        <w:tabs>
          <w:tab w:val="left" w:pos="-600"/>
        </w:tabs>
        <w:spacing w:after="120" w:line="276" w:lineRule="auto"/>
        <w:jc w:val="both"/>
        <w:outlineLvl w:val="0"/>
        <w:rPr>
          <w:rFonts w:asciiTheme="majorHAnsi" w:hAnsiTheme="majorHAnsi"/>
          <w:lang w:val="bg-BG" w:eastAsia="zh-CN"/>
        </w:rPr>
      </w:pPr>
      <w:r w:rsidRPr="00C0313B">
        <w:rPr>
          <w:rFonts w:asciiTheme="majorHAnsi" w:hAnsiTheme="majorHAnsi"/>
          <w:lang w:val="bg-BG" w:eastAsia="zh-CN"/>
        </w:rPr>
        <w:t>Във връзка с участието в открита процедура за възлагане на обществена поръчка</w:t>
      </w:r>
    </w:p>
    <w:p w14:paraId="248C4C35" w14:textId="77777777" w:rsidR="005E1470" w:rsidRPr="00C0313B" w:rsidRDefault="005E1470" w:rsidP="005E1470">
      <w:pPr>
        <w:spacing w:line="276" w:lineRule="auto"/>
        <w:jc w:val="center"/>
        <w:rPr>
          <w:rFonts w:asciiTheme="majorHAnsi" w:hAnsiTheme="majorHAnsi"/>
          <w:b/>
          <w:lang w:val="bg-BG"/>
        </w:rPr>
      </w:pPr>
      <w:r w:rsidRPr="00C0313B">
        <w:rPr>
          <w:rFonts w:asciiTheme="majorHAnsi" w:hAnsiTheme="majorHAnsi"/>
          <w:b/>
          <w:lang w:val="bg-BG"/>
        </w:rPr>
        <w:t>ДЕКЛАРИРАМ, ЧЕ:</w:t>
      </w:r>
    </w:p>
    <w:p w14:paraId="355451D0" w14:textId="77777777" w:rsidR="005E1470" w:rsidRPr="00C0313B" w:rsidRDefault="005E1470" w:rsidP="005E1470">
      <w:pPr>
        <w:spacing w:line="276" w:lineRule="auto"/>
        <w:jc w:val="both"/>
        <w:rPr>
          <w:rFonts w:asciiTheme="majorHAnsi" w:hAnsiTheme="majorHAnsi"/>
          <w:b/>
          <w:lang w:val="bg-BG"/>
        </w:rPr>
      </w:pPr>
    </w:p>
    <w:p w14:paraId="7ED37A1E" w14:textId="77777777" w:rsidR="005E1470" w:rsidRPr="00C0313B" w:rsidRDefault="005E1470" w:rsidP="005E1470">
      <w:pPr>
        <w:spacing w:line="276" w:lineRule="auto"/>
        <w:jc w:val="both"/>
        <w:rPr>
          <w:rFonts w:asciiTheme="majorHAnsi" w:hAnsiTheme="majorHAnsi"/>
          <w:lang w:val="bg-BG"/>
        </w:rPr>
      </w:pPr>
      <w:r w:rsidRPr="00C0313B">
        <w:rPr>
          <w:rFonts w:asciiTheme="majorHAnsi" w:hAnsiTheme="majorHAnsi"/>
          <w:lang w:val="bg-BG"/>
        </w:rPr>
        <w:t>1. Информацията, съдържаща се в …………………….. (посочват се конкретна част/части от офертата)</w:t>
      </w:r>
      <w:r w:rsidRPr="00C0313B">
        <w:rPr>
          <w:rFonts w:asciiTheme="majorHAnsi" w:hAnsiTheme="majorHAnsi"/>
          <w:vertAlign w:val="superscript"/>
          <w:lang w:val="bg-BG"/>
        </w:rPr>
        <w:footnoteReference w:id="5"/>
      </w:r>
      <w:r w:rsidRPr="00C0313B">
        <w:rPr>
          <w:rFonts w:asciiTheme="majorHAnsi" w:hAnsiTheme="majorHAnsi"/>
          <w:lang w:val="bg-BG"/>
        </w:rPr>
        <w:t>, да се счита за конфиденциална, тъй</w:t>
      </w:r>
      <w:r w:rsidR="004B5E34" w:rsidRPr="00C0313B">
        <w:rPr>
          <w:rFonts w:asciiTheme="majorHAnsi" w:hAnsiTheme="majorHAnsi"/>
          <w:lang w:val="bg-BG"/>
        </w:rPr>
        <w:t xml:space="preserve"> като съдържа търговска тайна. </w:t>
      </w:r>
    </w:p>
    <w:p w14:paraId="417D058F" w14:textId="77777777" w:rsidR="005E1470" w:rsidRPr="00C0313B" w:rsidRDefault="005E1470" w:rsidP="00E85B2E">
      <w:pPr>
        <w:pStyle w:val="ListParagraph"/>
        <w:numPr>
          <w:ilvl w:val="0"/>
          <w:numId w:val="25"/>
        </w:numPr>
        <w:tabs>
          <w:tab w:val="left" w:pos="426"/>
        </w:tabs>
        <w:spacing w:line="276" w:lineRule="auto"/>
        <w:ind w:left="0" w:firstLine="0"/>
        <w:jc w:val="both"/>
        <w:rPr>
          <w:rFonts w:asciiTheme="majorHAnsi" w:hAnsiTheme="majorHAnsi"/>
          <w:lang w:val="bg-BG"/>
        </w:rPr>
      </w:pPr>
      <w:r w:rsidRPr="00C0313B">
        <w:rPr>
          <w:rFonts w:asciiTheme="majorHAnsi" w:hAnsiTheme="majorHAnsi"/>
          <w:lang w:val="bg-BG"/>
        </w:rPr>
        <w:t>Не бих(ме) желали информацията по т. 1 да бъде разкривана от Възложителя, освен в</w:t>
      </w:r>
      <w:r w:rsidR="004B5E34" w:rsidRPr="00C0313B">
        <w:rPr>
          <w:rFonts w:asciiTheme="majorHAnsi" w:hAnsiTheme="majorHAnsi"/>
          <w:lang w:val="bg-BG"/>
        </w:rPr>
        <w:t xml:space="preserve"> предвидените от закона случаи.</w:t>
      </w:r>
    </w:p>
    <w:p w14:paraId="744B145D" w14:textId="77777777" w:rsidR="004B5E34" w:rsidRPr="00C0313B"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C0313B" w14:paraId="1E14789B" w14:textId="77777777" w:rsidTr="0020479F">
        <w:tc>
          <w:tcPr>
            <w:tcW w:w="4261" w:type="dxa"/>
            <w:hideMark/>
          </w:tcPr>
          <w:p w14:paraId="7F5936AE" w14:textId="77777777" w:rsidR="005E1470" w:rsidRPr="00C0313B" w:rsidRDefault="005E1470" w:rsidP="005E1470">
            <w:pPr>
              <w:spacing w:line="276" w:lineRule="auto"/>
              <w:jc w:val="both"/>
              <w:rPr>
                <w:rFonts w:asciiTheme="majorHAnsi" w:hAnsiTheme="majorHAnsi"/>
                <w:b/>
                <w:bCs/>
                <w:lang w:val="bg-BG"/>
              </w:rPr>
            </w:pPr>
            <w:r w:rsidRPr="00C0313B">
              <w:rPr>
                <w:rFonts w:asciiTheme="majorHAnsi" w:hAnsiTheme="majorHAnsi"/>
                <w:b/>
                <w:bCs/>
                <w:lang w:val="bg-BG"/>
              </w:rPr>
              <w:t xml:space="preserve">Подпис </w:t>
            </w:r>
          </w:p>
          <w:p w14:paraId="1C93BE01" w14:textId="77777777" w:rsidR="005E1470" w:rsidRPr="00C0313B" w:rsidRDefault="005E1470" w:rsidP="005E1470">
            <w:pPr>
              <w:spacing w:line="276" w:lineRule="auto"/>
              <w:jc w:val="both"/>
              <w:rPr>
                <w:rFonts w:asciiTheme="majorHAnsi" w:hAnsiTheme="majorHAnsi"/>
                <w:b/>
                <w:lang w:val="bg-BG"/>
              </w:rPr>
            </w:pPr>
          </w:p>
        </w:tc>
        <w:tc>
          <w:tcPr>
            <w:tcW w:w="4261" w:type="dxa"/>
            <w:hideMark/>
          </w:tcPr>
          <w:p w14:paraId="6AECEB87" w14:textId="77777777" w:rsidR="005E1470" w:rsidRPr="00C0313B" w:rsidRDefault="005E1470" w:rsidP="005E1470">
            <w:pPr>
              <w:spacing w:line="276" w:lineRule="auto"/>
              <w:jc w:val="both"/>
              <w:rPr>
                <w:rFonts w:asciiTheme="majorHAnsi" w:hAnsiTheme="majorHAnsi"/>
                <w:b/>
                <w:lang w:val="bg-BG"/>
              </w:rPr>
            </w:pPr>
          </w:p>
        </w:tc>
      </w:tr>
      <w:tr w:rsidR="005E1470" w:rsidRPr="00C0313B" w14:paraId="2EB69F92" w14:textId="77777777" w:rsidTr="0020479F">
        <w:tc>
          <w:tcPr>
            <w:tcW w:w="4261" w:type="dxa"/>
            <w:hideMark/>
          </w:tcPr>
          <w:p w14:paraId="12638EC7" w14:textId="77777777" w:rsidR="005E1470" w:rsidRPr="00C0313B" w:rsidRDefault="005E1470" w:rsidP="005E1470">
            <w:pPr>
              <w:spacing w:line="276" w:lineRule="auto"/>
              <w:jc w:val="both"/>
              <w:rPr>
                <w:rFonts w:asciiTheme="majorHAnsi" w:hAnsiTheme="majorHAnsi"/>
                <w:b/>
                <w:lang w:val="bg-BG"/>
              </w:rPr>
            </w:pPr>
            <w:r w:rsidRPr="00C0313B">
              <w:rPr>
                <w:rFonts w:asciiTheme="majorHAnsi" w:hAnsiTheme="majorHAnsi"/>
                <w:b/>
                <w:lang w:val="bg-BG"/>
              </w:rPr>
              <w:t xml:space="preserve">Дата </w:t>
            </w:r>
          </w:p>
        </w:tc>
        <w:tc>
          <w:tcPr>
            <w:tcW w:w="4261" w:type="dxa"/>
            <w:hideMark/>
          </w:tcPr>
          <w:p w14:paraId="1069322D" w14:textId="77777777" w:rsidR="005E1470" w:rsidRPr="00C0313B" w:rsidRDefault="005E1470" w:rsidP="005E1470">
            <w:pPr>
              <w:spacing w:line="276" w:lineRule="auto"/>
              <w:jc w:val="both"/>
              <w:rPr>
                <w:rFonts w:asciiTheme="majorHAnsi" w:hAnsiTheme="majorHAnsi"/>
                <w:b/>
                <w:lang w:val="bg-BG"/>
              </w:rPr>
            </w:pPr>
            <w:r w:rsidRPr="00C0313B">
              <w:rPr>
                <w:rFonts w:asciiTheme="majorHAnsi" w:hAnsiTheme="majorHAnsi"/>
                <w:b/>
                <w:lang w:val="bg-BG"/>
              </w:rPr>
              <w:t>________/ _________ / ______</w:t>
            </w:r>
          </w:p>
        </w:tc>
      </w:tr>
      <w:tr w:rsidR="005E1470" w:rsidRPr="00C0313B" w14:paraId="614BC8DC" w14:textId="77777777" w:rsidTr="0020479F">
        <w:tc>
          <w:tcPr>
            <w:tcW w:w="4261" w:type="dxa"/>
            <w:hideMark/>
          </w:tcPr>
          <w:p w14:paraId="2F1478DC" w14:textId="77777777" w:rsidR="005E1470" w:rsidRPr="00C0313B" w:rsidRDefault="005E1470" w:rsidP="005E1470">
            <w:pPr>
              <w:spacing w:line="276" w:lineRule="auto"/>
              <w:jc w:val="both"/>
              <w:rPr>
                <w:rFonts w:asciiTheme="majorHAnsi" w:hAnsiTheme="majorHAnsi"/>
                <w:b/>
                <w:lang w:val="bg-BG"/>
              </w:rPr>
            </w:pPr>
            <w:r w:rsidRPr="00C0313B">
              <w:rPr>
                <w:rFonts w:asciiTheme="majorHAnsi" w:hAnsiTheme="majorHAnsi"/>
                <w:b/>
                <w:lang w:val="bg-BG"/>
              </w:rPr>
              <w:t>Име и фамилия</w:t>
            </w:r>
          </w:p>
        </w:tc>
        <w:tc>
          <w:tcPr>
            <w:tcW w:w="4261" w:type="dxa"/>
            <w:hideMark/>
          </w:tcPr>
          <w:p w14:paraId="3F6D5B13" w14:textId="77777777" w:rsidR="005E1470" w:rsidRPr="00C0313B" w:rsidRDefault="005E1470" w:rsidP="005E1470">
            <w:pPr>
              <w:spacing w:line="276" w:lineRule="auto"/>
              <w:jc w:val="both"/>
              <w:rPr>
                <w:rFonts w:asciiTheme="majorHAnsi" w:hAnsiTheme="majorHAnsi"/>
                <w:b/>
                <w:lang w:val="bg-BG"/>
              </w:rPr>
            </w:pPr>
            <w:r w:rsidRPr="00C0313B">
              <w:rPr>
                <w:rFonts w:asciiTheme="majorHAnsi" w:hAnsiTheme="majorHAnsi"/>
                <w:b/>
                <w:lang w:val="bg-BG"/>
              </w:rPr>
              <w:t>__________________________</w:t>
            </w:r>
          </w:p>
        </w:tc>
      </w:tr>
      <w:tr w:rsidR="005E1470" w:rsidRPr="007A6E08" w14:paraId="6690D8DE" w14:textId="77777777" w:rsidTr="0020479F">
        <w:tc>
          <w:tcPr>
            <w:tcW w:w="4261" w:type="dxa"/>
            <w:hideMark/>
          </w:tcPr>
          <w:p w14:paraId="33657B69" w14:textId="77777777" w:rsidR="005E1470" w:rsidRPr="00C0313B" w:rsidRDefault="005E1470" w:rsidP="005E1470">
            <w:pPr>
              <w:spacing w:line="276" w:lineRule="auto"/>
              <w:jc w:val="both"/>
              <w:rPr>
                <w:rFonts w:asciiTheme="majorHAnsi" w:hAnsiTheme="majorHAnsi"/>
                <w:b/>
                <w:lang w:val="bg-BG"/>
              </w:rPr>
            </w:pPr>
            <w:r w:rsidRPr="00C0313B">
              <w:rPr>
                <w:rFonts w:asciiTheme="majorHAnsi" w:hAnsiTheme="majorHAnsi"/>
                <w:b/>
                <w:lang w:val="bg-BG"/>
              </w:rPr>
              <w:t xml:space="preserve">Длъжност </w:t>
            </w:r>
          </w:p>
          <w:p w14:paraId="573C3CAA" w14:textId="77777777" w:rsidR="005E1470" w:rsidRPr="00C0313B" w:rsidRDefault="005E1470" w:rsidP="005E1470">
            <w:pPr>
              <w:spacing w:line="276" w:lineRule="auto"/>
              <w:jc w:val="both"/>
              <w:rPr>
                <w:rFonts w:asciiTheme="majorHAnsi" w:hAnsiTheme="majorHAnsi"/>
                <w:b/>
                <w:lang w:val="bg-BG"/>
              </w:rPr>
            </w:pPr>
            <w:r w:rsidRPr="00C0313B">
              <w:rPr>
                <w:rFonts w:asciiTheme="majorHAnsi" w:eastAsia="SimSun" w:hAnsiTheme="majorHAnsi"/>
                <w:b/>
                <w:lang w:val="bg-BG" w:eastAsia="ar-SA"/>
              </w:rPr>
              <w:t>[качество на представляващия участника]</w:t>
            </w:r>
          </w:p>
        </w:tc>
        <w:tc>
          <w:tcPr>
            <w:tcW w:w="4261" w:type="dxa"/>
            <w:hideMark/>
          </w:tcPr>
          <w:p w14:paraId="3CF03793" w14:textId="77777777" w:rsidR="005E1470" w:rsidRPr="007A6E08" w:rsidRDefault="005E1470" w:rsidP="005E1470">
            <w:pPr>
              <w:spacing w:line="276" w:lineRule="auto"/>
              <w:jc w:val="both"/>
              <w:rPr>
                <w:rFonts w:asciiTheme="majorHAnsi" w:hAnsiTheme="majorHAnsi"/>
                <w:b/>
                <w:lang w:val="bg-BG"/>
              </w:rPr>
            </w:pPr>
            <w:r w:rsidRPr="00C0313B">
              <w:rPr>
                <w:rFonts w:asciiTheme="majorHAnsi" w:hAnsiTheme="majorHAnsi"/>
                <w:b/>
                <w:lang w:val="bg-BG"/>
              </w:rPr>
              <w:t>__________________________</w:t>
            </w:r>
          </w:p>
        </w:tc>
      </w:tr>
      <w:bookmarkEnd w:id="17"/>
      <w:bookmarkEnd w:id="18"/>
    </w:tbl>
    <w:p w14:paraId="5DDCAE03" w14:textId="77777777" w:rsidR="005E1470" w:rsidRPr="007A6E08" w:rsidRDefault="005E1470" w:rsidP="00AB7902">
      <w:pPr>
        <w:pStyle w:val="Heading2"/>
        <w:jc w:val="left"/>
        <w:rPr>
          <w:rFonts w:asciiTheme="majorHAnsi" w:hAnsiTheme="majorHAnsi" w:cs="Calibri"/>
        </w:rPr>
      </w:pPr>
    </w:p>
    <w:sectPr w:rsidR="005E1470" w:rsidRPr="007A6E08" w:rsidSect="005E0702">
      <w:footerReference w:type="default" r:id="rId13"/>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1EC8F" w14:textId="77777777" w:rsidR="00A628C6" w:rsidRDefault="00A628C6" w:rsidP="0032418B">
      <w:r>
        <w:separator/>
      </w:r>
    </w:p>
  </w:endnote>
  <w:endnote w:type="continuationSeparator" w:id="0">
    <w:p w14:paraId="7360A110" w14:textId="77777777" w:rsidR="00A628C6" w:rsidRDefault="00A628C6"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F27C" w14:textId="77777777" w:rsidR="00D40E8F" w:rsidRDefault="00D40E8F">
    <w:pPr>
      <w:pStyle w:val="Footer"/>
      <w:jc w:val="right"/>
    </w:pPr>
  </w:p>
  <w:p w14:paraId="76837521" w14:textId="77777777" w:rsidR="00D40E8F" w:rsidRDefault="00D40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6423"/>
      <w:docPartObj>
        <w:docPartGallery w:val="Page Numbers (Bottom of Page)"/>
        <w:docPartUnique/>
      </w:docPartObj>
    </w:sdtPr>
    <w:sdtEndPr>
      <w:rPr>
        <w:noProof/>
      </w:rPr>
    </w:sdtEndPr>
    <w:sdtContent>
      <w:p w14:paraId="01A3DEF7" w14:textId="37A29BC9" w:rsidR="00D40E8F" w:rsidRDefault="00D40E8F">
        <w:pPr>
          <w:pStyle w:val="Footer"/>
          <w:jc w:val="right"/>
        </w:pPr>
        <w:r>
          <w:fldChar w:fldCharType="begin"/>
        </w:r>
        <w:r>
          <w:instrText xml:space="preserve"> PAGE   \* MERGEFORMAT </w:instrText>
        </w:r>
        <w:r>
          <w:fldChar w:fldCharType="separate"/>
        </w:r>
        <w:r w:rsidR="0066423A">
          <w:rPr>
            <w:noProof/>
          </w:rPr>
          <w:t>3</w:t>
        </w:r>
        <w:r>
          <w:rPr>
            <w:noProof/>
          </w:rPr>
          <w:fldChar w:fldCharType="end"/>
        </w:r>
      </w:p>
    </w:sdtContent>
  </w:sdt>
  <w:p w14:paraId="06AD4C5A" w14:textId="77777777" w:rsidR="00D40E8F" w:rsidRDefault="00D40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Content>
      <w:p w14:paraId="396AD697" w14:textId="072AAC71" w:rsidR="00D40E8F" w:rsidRDefault="00D40E8F">
        <w:pPr>
          <w:pStyle w:val="Footer"/>
          <w:jc w:val="right"/>
        </w:pPr>
        <w:r>
          <w:fldChar w:fldCharType="begin"/>
        </w:r>
        <w:r>
          <w:instrText xml:space="preserve"> PAGE   \* MERGEFORMAT </w:instrText>
        </w:r>
        <w:r>
          <w:fldChar w:fldCharType="separate"/>
        </w:r>
        <w:r w:rsidR="0066423A">
          <w:rPr>
            <w:noProof/>
          </w:rPr>
          <w:t>3</w:t>
        </w:r>
        <w:r>
          <w:rPr>
            <w:noProof/>
          </w:rPr>
          <w:fldChar w:fldCharType="end"/>
        </w:r>
      </w:p>
    </w:sdtContent>
  </w:sdt>
  <w:p w14:paraId="52B73420" w14:textId="77777777" w:rsidR="00D40E8F" w:rsidRDefault="00D40E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3F4E" w14:textId="77777777" w:rsidR="00D40E8F" w:rsidRDefault="00D40E8F">
    <w:pPr>
      <w:pStyle w:val="Footer"/>
      <w:jc w:val="right"/>
    </w:pPr>
  </w:p>
  <w:p w14:paraId="61934AB5" w14:textId="77777777" w:rsidR="00D40E8F" w:rsidRDefault="00D4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2133" w14:textId="77777777" w:rsidR="00A628C6" w:rsidRDefault="00A628C6" w:rsidP="0032418B">
      <w:r>
        <w:separator/>
      </w:r>
    </w:p>
  </w:footnote>
  <w:footnote w:type="continuationSeparator" w:id="0">
    <w:p w14:paraId="24A9F969" w14:textId="77777777" w:rsidR="00A628C6" w:rsidRDefault="00A628C6" w:rsidP="0032418B">
      <w:r>
        <w:continuationSeparator/>
      </w:r>
    </w:p>
  </w:footnote>
  <w:footnote w:id="1">
    <w:p w14:paraId="1D0AA916" w14:textId="556C08C6" w:rsidR="00D40E8F" w:rsidRPr="0024242B" w:rsidRDefault="00D40E8F">
      <w:pPr>
        <w:pStyle w:val="FootnoteText"/>
        <w:rPr>
          <w:lang w:val="bg-BG"/>
        </w:rPr>
      </w:pPr>
      <w:r>
        <w:rPr>
          <w:rStyle w:val="FootnoteReference"/>
        </w:rPr>
        <w:footnoteRef/>
      </w:r>
      <w:r>
        <w:t xml:space="preserve"> </w:t>
      </w:r>
      <w:r w:rsidRPr="0024242B">
        <w:rPr>
          <w:i/>
          <w:sz w:val="18"/>
          <w:lang w:val="bg-BG"/>
        </w:rPr>
        <w:t>Ненужното се зачертава</w:t>
      </w:r>
    </w:p>
  </w:footnote>
  <w:footnote w:id="2">
    <w:p w14:paraId="16506836" w14:textId="632674C4" w:rsidR="00D40E8F" w:rsidRPr="006D1607" w:rsidRDefault="00D40E8F" w:rsidP="002B2B84">
      <w:pPr>
        <w:pStyle w:val="FootnoteText"/>
        <w:rPr>
          <w:i/>
          <w:sz w:val="18"/>
          <w:lang w:val="bg-BG"/>
        </w:rPr>
      </w:pPr>
      <w:r>
        <w:rPr>
          <w:rStyle w:val="FootnoteReference"/>
        </w:rPr>
        <w:footnoteRef/>
      </w:r>
      <w:r>
        <w:t xml:space="preserve"> </w:t>
      </w:r>
      <w:r w:rsidRPr="006D1607">
        <w:rPr>
          <w:i/>
          <w:sz w:val="18"/>
        </w:rPr>
        <w:t xml:space="preserve">Не по-малко от </w:t>
      </w:r>
      <w:r>
        <w:rPr>
          <w:i/>
          <w:sz w:val="18"/>
          <w:lang w:val="bg-BG"/>
        </w:rPr>
        <w:t>5</w:t>
      </w:r>
      <w:r w:rsidRPr="006D1607">
        <w:rPr>
          <w:i/>
          <w:sz w:val="18"/>
        </w:rPr>
        <w:t xml:space="preserve"> месеца</w:t>
      </w:r>
    </w:p>
  </w:footnote>
  <w:footnote w:id="3">
    <w:p w14:paraId="25BA8DB3" w14:textId="77777777" w:rsidR="00D40E8F" w:rsidRPr="006D1607" w:rsidRDefault="00D40E8F" w:rsidP="002B2B84">
      <w:pPr>
        <w:pStyle w:val="FootnoteText"/>
        <w:jc w:val="both"/>
        <w:rPr>
          <w:i/>
          <w:sz w:val="18"/>
          <w:lang w:val="bg-BG"/>
        </w:rPr>
      </w:pPr>
      <w:r w:rsidRPr="006D1607">
        <w:rPr>
          <w:rStyle w:val="FootnoteReference"/>
          <w:i/>
          <w:sz w:val="18"/>
        </w:rPr>
        <w:footnoteRef/>
      </w:r>
      <w:r w:rsidRPr="006D1607">
        <w:rPr>
          <w:i/>
          <w:sz w:val="18"/>
        </w:rPr>
        <w:t xml:space="preserve"> </w:t>
      </w:r>
      <w:r w:rsidRPr="006D1607">
        <w:rPr>
          <w:i/>
          <w:sz w:val="18"/>
          <w:lang w:val="bg-BG"/>
        </w:rPr>
        <w:t xml:space="preserve">Съгласно </w:t>
      </w:r>
      <w:r w:rsidRPr="006D1607">
        <w:rPr>
          <w:rFonts w:ascii="Cambria" w:hAnsi="Cambria"/>
          <w:i/>
          <w:noProof/>
          <w:sz w:val="18"/>
          <w:lang w:val="bg-BG" w:eastAsia="cs-CZ"/>
        </w:rPr>
        <w:t>чл.115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а именно:</w:t>
      </w:r>
    </w:p>
    <w:p w14:paraId="00DADAB5"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1. Конвенция№ 87 за синдикалната свобода и закрилата на правото на синдикално организиране, приета в Сан Франциско на17 юни 1948 г.</w:t>
      </w:r>
    </w:p>
    <w:p w14:paraId="6704FA96"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2. Конвенция№ 98 за правото на организиране и на колективно договаряне, приета в Женева на 8 юни 1949 г.</w:t>
      </w:r>
    </w:p>
    <w:p w14:paraId="450E4C79"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3. Конвенция относно принудителния или задължителния труд, приета в Женева на 28 юни1930 г.</w:t>
      </w:r>
    </w:p>
    <w:p w14:paraId="50988630"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4. Конвенция № 105 относно премахването на принудителния труд, приета в Женева на 25 юни 1957 г.</w:t>
      </w:r>
    </w:p>
    <w:p w14:paraId="0660BD2D"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5. Конвенция № 138 относно минималната възраст за приемане на работа, приета в Женева на 26 юни 1973 г.</w:t>
      </w:r>
    </w:p>
    <w:p w14:paraId="484623BD"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6. Конвенция № 111 относно дискриминацията в областта на труда и професиите, приета в Женева на 25 юни 1958 г.</w:t>
      </w:r>
    </w:p>
    <w:p w14:paraId="45D5F2EF"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7. Конвенция № 100 за равенството в заплащането, приета в Женева на 29 юни 1951 г.</w:t>
      </w:r>
    </w:p>
    <w:p w14:paraId="3BD59C88"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14:paraId="0CE2E1DB"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14:paraId="76FF36DE"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14:paraId="37E8D836"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11. Стокхолмска конвенция за устойчивите органични замърсители, съставена в Стокхолм на 22 май 2001 г.</w:t>
      </w:r>
    </w:p>
    <w:p w14:paraId="7ABB694E"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14:paraId="02C3BF70" w14:textId="77777777" w:rsidR="00D40E8F" w:rsidRPr="006D1607" w:rsidRDefault="00D40E8F" w:rsidP="002B2B84">
      <w:pPr>
        <w:pStyle w:val="FootnoteText"/>
        <w:jc w:val="both"/>
        <w:rPr>
          <w:rFonts w:ascii="Cambria" w:hAnsi="Cambria"/>
          <w:i/>
          <w:sz w:val="18"/>
          <w:lang w:val="bg-BG"/>
        </w:rPr>
      </w:pPr>
      <w:r w:rsidRPr="006D1607">
        <w:rPr>
          <w:rFonts w:ascii="Cambria" w:hAnsi="Cambria"/>
          <w:i/>
          <w:sz w:val="18"/>
          <w:lang w:val="bg-BG"/>
        </w:rPr>
        <w:t>13. Конвенция № 95 за закрилата на работната заплата, приета в Женева на 1 юли 1949 г.</w:t>
      </w:r>
    </w:p>
  </w:footnote>
  <w:footnote w:id="4">
    <w:p w14:paraId="2A93E6F5" w14:textId="77777777" w:rsidR="00D40E8F" w:rsidRPr="00172A07" w:rsidRDefault="00D40E8F"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14:paraId="0710127C" w14:textId="77777777" w:rsidR="00D40E8F" w:rsidRPr="00172A07" w:rsidRDefault="00D40E8F" w:rsidP="005E1470">
      <w:pPr>
        <w:pStyle w:val="FootnoteText"/>
        <w:jc w:val="both"/>
        <w:rPr>
          <w:lang w:val="bg-BG"/>
        </w:rPr>
      </w:pPr>
    </w:p>
  </w:footnote>
  <w:footnote w:id="5">
    <w:p w14:paraId="0EA1E27C" w14:textId="77777777" w:rsidR="00D40E8F" w:rsidRPr="00172A07" w:rsidRDefault="00D40E8F"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CE0B27"/>
    <w:multiLevelType w:val="multilevel"/>
    <w:tmpl w:val="36EE91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D977E5E"/>
    <w:multiLevelType w:val="multilevel"/>
    <w:tmpl w:val="8954C9E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197B2D"/>
    <w:multiLevelType w:val="multilevel"/>
    <w:tmpl w:val="750A7878"/>
    <w:lvl w:ilvl="0">
      <w:start w:val="1"/>
      <w:numFmt w:val="decimal"/>
      <w:lvlText w:val="%1."/>
      <w:lvlJc w:val="left"/>
      <w:pPr>
        <w:ind w:left="720" w:hanging="360"/>
      </w:pPr>
      <w:rPr>
        <w:rFonts w:cs="Times New Roman" w:hint="default"/>
        <w:b w:val="0"/>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color w:val="auto"/>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906750"/>
    <w:multiLevelType w:val="hybridMultilevel"/>
    <w:tmpl w:val="6114D788"/>
    <w:lvl w:ilvl="0" w:tplc="FE5E29D8">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E2F7E46"/>
    <w:multiLevelType w:val="hybridMultilevel"/>
    <w:tmpl w:val="51E0820C"/>
    <w:lvl w:ilvl="0" w:tplc="8484287A">
      <w:start w:val="1"/>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3" w15:restartNumberingAfterBreak="0">
    <w:nsid w:val="3930265D"/>
    <w:multiLevelType w:val="hybridMultilevel"/>
    <w:tmpl w:val="E04071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BAC72DE"/>
    <w:multiLevelType w:val="multilevel"/>
    <w:tmpl w:val="DA3492D8"/>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412B6277"/>
    <w:multiLevelType w:val="multilevel"/>
    <w:tmpl w:val="447CBD32"/>
    <w:lvl w:ilvl="0">
      <w:start w:val="2"/>
      <w:numFmt w:val="decimal"/>
      <w:lvlText w:val="%1."/>
      <w:lvlJc w:val="left"/>
      <w:pPr>
        <w:ind w:left="360" w:hanging="36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1"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2"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CE25816"/>
    <w:multiLevelType w:val="hybridMultilevel"/>
    <w:tmpl w:val="FDFC5F84"/>
    <w:lvl w:ilvl="0" w:tplc="7A1AAD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8"/>
  </w:num>
  <w:num w:numId="2">
    <w:abstractNumId w:val="4"/>
  </w:num>
  <w:num w:numId="3">
    <w:abstractNumId w:val="10"/>
  </w:num>
  <w:num w:numId="4">
    <w:abstractNumId w:val="7"/>
  </w:num>
  <w:num w:numId="5">
    <w:abstractNumId w:val="27"/>
  </w:num>
  <w:num w:numId="6">
    <w:abstractNumId w:val="25"/>
  </w:num>
  <w:num w:numId="7">
    <w:abstractNumId w:val="20"/>
  </w:num>
  <w:num w:numId="8">
    <w:abstractNumId w:val="26"/>
  </w:num>
  <w:num w:numId="9">
    <w:abstractNumId w:val="21"/>
  </w:num>
  <w:num w:numId="10">
    <w:abstractNumId w:val="17"/>
  </w:num>
  <w:num w:numId="11">
    <w:abstractNumId w:val="9"/>
  </w:num>
  <w:num w:numId="12">
    <w:abstractNumId w:val="12"/>
  </w:num>
  <w:num w:numId="13">
    <w:abstractNumId w:val="14"/>
  </w:num>
  <w:num w:numId="14">
    <w:abstractNumId w:val="2"/>
  </w:num>
  <w:num w:numId="15">
    <w:abstractNumId w:val="6"/>
  </w:num>
  <w:num w:numId="16">
    <w:abstractNumId w:val="0"/>
  </w:num>
  <w:num w:numId="17">
    <w:abstractNumId w:val="22"/>
  </w:num>
  <w:num w:numId="18">
    <w:abstractNumId w:val="18"/>
  </w:num>
  <w:num w:numId="19">
    <w:abstractNumId w:val="23"/>
  </w:num>
  <w:num w:numId="20">
    <w:abstractNumId w:val="24"/>
  </w:num>
  <w:num w:numId="21">
    <w:abstractNumId w:val="19"/>
  </w:num>
  <w:num w:numId="22">
    <w:abstractNumId w:val="11"/>
  </w:num>
  <w:num w:numId="23">
    <w:abstractNumId w:val="16"/>
  </w:num>
  <w:num w:numId="24">
    <w:abstractNumId w:val="5"/>
  </w:num>
  <w:num w:numId="25">
    <w:abstractNumId w:val="1"/>
  </w:num>
  <w:num w:numId="26">
    <w:abstractNumId w:val="3"/>
  </w:num>
  <w:num w:numId="27">
    <w:abstractNumId w:val="15"/>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06B85"/>
    <w:rsid w:val="000115AC"/>
    <w:rsid w:val="000141A0"/>
    <w:rsid w:val="00016489"/>
    <w:rsid w:val="000168A2"/>
    <w:rsid w:val="00016A35"/>
    <w:rsid w:val="00030F1F"/>
    <w:rsid w:val="00033828"/>
    <w:rsid w:val="0004303F"/>
    <w:rsid w:val="00044D2E"/>
    <w:rsid w:val="00044F94"/>
    <w:rsid w:val="00045695"/>
    <w:rsid w:val="00046BD0"/>
    <w:rsid w:val="0005446F"/>
    <w:rsid w:val="000545D7"/>
    <w:rsid w:val="00055313"/>
    <w:rsid w:val="00056508"/>
    <w:rsid w:val="0006107F"/>
    <w:rsid w:val="00062BC1"/>
    <w:rsid w:val="00063579"/>
    <w:rsid w:val="00065E01"/>
    <w:rsid w:val="00066A2D"/>
    <w:rsid w:val="00066AEB"/>
    <w:rsid w:val="00067E1F"/>
    <w:rsid w:val="00070FC2"/>
    <w:rsid w:val="00071454"/>
    <w:rsid w:val="00071873"/>
    <w:rsid w:val="00072D53"/>
    <w:rsid w:val="00074E9E"/>
    <w:rsid w:val="00075264"/>
    <w:rsid w:val="00077CE1"/>
    <w:rsid w:val="000830E8"/>
    <w:rsid w:val="000831C3"/>
    <w:rsid w:val="00083413"/>
    <w:rsid w:val="00091EAC"/>
    <w:rsid w:val="000943D4"/>
    <w:rsid w:val="00096406"/>
    <w:rsid w:val="00096724"/>
    <w:rsid w:val="00096C02"/>
    <w:rsid w:val="000A4456"/>
    <w:rsid w:val="000B0948"/>
    <w:rsid w:val="000B15BF"/>
    <w:rsid w:val="000B22CF"/>
    <w:rsid w:val="000B52CC"/>
    <w:rsid w:val="000B7AE1"/>
    <w:rsid w:val="000C2162"/>
    <w:rsid w:val="000C3CD3"/>
    <w:rsid w:val="000D0CE0"/>
    <w:rsid w:val="000D10D4"/>
    <w:rsid w:val="000D1307"/>
    <w:rsid w:val="000D2464"/>
    <w:rsid w:val="000D6380"/>
    <w:rsid w:val="000D773B"/>
    <w:rsid w:val="000E056B"/>
    <w:rsid w:val="000E2B74"/>
    <w:rsid w:val="000E73F1"/>
    <w:rsid w:val="000F0F18"/>
    <w:rsid w:val="000F2FDA"/>
    <w:rsid w:val="000F3A1B"/>
    <w:rsid w:val="000F7CF0"/>
    <w:rsid w:val="00105840"/>
    <w:rsid w:val="00111E03"/>
    <w:rsid w:val="00111E4D"/>
    <w:rsid w:val="001123D1"/>
    <w:rsid w:val="00114262"/>
    <w:rsid w:val="001149EE"/>
    <w:rsid w:val="00122D0F"/>
    <w:rsid w:val="00123F1F"/>
    <w:rsid w:val="00124A71"/>
    <w:rsid w:val="001302F2"/>
    <w:rsid w:val="00131C76"/>
    <w:rsid w:val="00141232"/>
    <w:rsid w:val="00144F18"/>
    <w:rsid w:val="00145183"/>
    <w:rsid w:val="0014684D"/>
    <w:rsid w:val="00150986"/>
    <w:rsid w:val="001512BF"/>
    <w:rsid w:val="00152C5D"/>
    <w:rsid w:val="001566E7"/>
    <w:rsid w:val="00156AED"/>
    <w:rsid w:val="0015791E"/>
    <w:rsid w:val="00161454"/>
    <w:rsid w:val="00161EE1"/>
    <w:rsid w:val="00171319"/>
    <w:rsid w:val="00172A07"/>
    <w:rsid w:val="0017591F"/>
    <w:rsid w:val="0019557A"/>
    <w:rsid w:val="00196578"/>
    <w:rsid w:val="001B264D"/>
    <w:rsid w:val="001B3CBD"/>
    <w:rsid w:val="001B4CD4"/>
    <w:rsid w:val="001B5F03"/>
    <w:rsid w:val="001B6A1B"/>
    <w:rsid w:val="001C17D7"/>
    <w:rsid w:val="001C2B52"/>
    <w:rsid w:val="001C52EE"/>
    <w:rsid w:val="001C7873"/>
    <w:rsid w:val="001D0394"/>
    <w:rsid w:val="001D08F8"/>
    <w:rsid w:val="001D3CBF"/>
    <w:rsid w:val="001D4324"/>
    <w:rsid w:val="001D4C31"/>
    <w:rsid w:val="001D74BE"/>
    <w:rsid w:val="001E2113"/>
    <w:rsid w:val="001E2256"/>
    <w:rsid w:val="001E2FF8"/>
    <w:rsid w:val="001F66CE"/>
    <w:rsid w:val="0020143F"/>
    <w:rsid w:val="00201F6E"/>
    <w:rsid w:val="002046F5"/>
    <w:rsid w:val="0020479F"/>
    <w:rsid w:val="002123E3"/>
    <w:rsid w:val="00214123"/>
    <w:rsid w:val="00214559"/>
    <w:rsid w:val="0021468D"/>
    <w:rsid w:val="002147C1"/>
    <w:rsid w:val="002168EA"/>
    <w:rsid w:val="002204D9"/>
    <w:rsid w:val="00225779"/>
    <w:rsid w:val="00225F3A"/>
    <w:rsid w:val="00230CFB"/>
    <w:rsid w:val="002317BA"/>
    <w:rsid w:val="00232E3D"/>
    <w:rsid w:val="00236164"/>
    <w:rsid w:val="0023646F"/>
    <w:rsid w:val="0023665F"/>
    <w:rsid w:val="002369E6"/>
    <w:rsid w:val="00241309"/>
    <w:rsid w:val="0024242B"/>
    <w:rsid w:val="0024367B"/>
    <w:rsid w:val="00245E93"/>
    <w:rsid w:val="002473B7"/>
    <w:rsid w:val="00252D26"/>
    <w:rsid w:val="0025399A"/>
    <w:rsid w:val="00257DCB"/>
    <w:rsid w:val="00260482"/>
    <w:rsid w:val="00261AC3"/>
    <w:rsid w:val="00263247"/>
    <w:rsid w:val="00265545"/>
    <w:rsid w:val="00270569"/>
    <w:rsid w:val="00270C7A"/>
    <w:rsid w:val="0027208F"/>
    <w:rsid w:val="0027334D"/>
    <w:rsid w:val="0027382F"/>
    <w:rsid w:val="00274664"/>
    <w:rsid w:val="00277CF0"/>
    <w:rsid w:val="00284B65"/>
    <w:rsid w:val="00293488"/>
    <w:rsid w:val="00293513"/>
    <w:rsid w:val="0029457C"/>
    <w:rsid w:val="002953D0"/>
    <w:rsid w:val="00297135"/>
    <w:rsid w:val="002974F8"/>
    <w:rsid w:val="002A066E"/>
    <w:rsid w:val="002A7AE7"/>
    <w:rsid w:val="002B247C"/>
    <w:rsid w:val="002B2B84"/>
    <w:rsid w:val="002B3293"/>
    <w:rsid w:val="002B7E57"/>
    <w:rsid w:val="002C14D5"/>
    <w:rsid w:val="002D29B0"/>
    <w:rsid w:val="002D4002"/>
    <w:rsid w:val="002D5573"/>
    <w:rsid w:val="002D5BA5"/>
    <w:rsid w:val="002E1033"/>
    <w:rsid w:val="002E15E6"/>
    <w:rsid w:val="002E2451"/>
    <w:rsid w:val="002E3D17"/>
    <w:rsid w:val="002E4E39"/>
    <w:rsid w:val="002E6F01"/>
    <w:rsid w:val="002F11C0"/>
    <w:rsid w:val="002F1359"/>
    <w:rsid w:val="002F22F2"/>
    <w:rsid w:val="002F285E"/>
    <w:rsid w:val="002F42A2"/>
    <w:rsid w:val="002F62E5"/>
    <w:rsid w:val="002F6B0B"/>
    <w:rsid w:val="002F7340"/>
    <w:rsid w:val="00303FFF"/>
    <w:rsid w:val="00305C2A"/>
    <w:rsid w:val="00311C4D"/>
    <w:rsid w:val="003130CD"/>
    <w:rsid w:val="00314714"/>
    <w:rsid w:val="00316A32"/>
    <w:rsid w:val="00317079"/>
    <w:rsid w:val="003179CF"/>
    <w:rsid w:val="00320EEF"/>
    <w:rsid w:val="0032418B"/>
    <w:rsid w:val="00324445"/>
    <w:rsid w:val="0032453C"/>
    <w:rsid w:val="00325875"/>
    <w:rsid w:val="003312E4"/>
    <w:rsid w:val="00332CE5"/>
    <w:rsid w:val="00333891"/>
    <w:rsid w:val="003361A7"/>
    <w:rsid w:val="003366DA"/>
    <w:rsid w:val="003400E5"/>
    <w:rsid w:val="00342ABA"/>
    <w:rsid w:val="003436B3"/>
    <w:rsid w:val="00345653"/>
    <w:rsid w:val="003461AC"/>
    <w:rsid w:val="00346301"/>
    <w:rsid w:val="00346E26"/>
    <w:rsid w:val="00347208"/>
    <w:rsid w:val="00353B0D"/>
    <w:rsid w:val="00355EF0"/>
    <w:rsid w:val="00356F55"/>
    <w:rsid w:val="00361E1D"/>
    <w:rsid w:val="003626B3"/>
    <w:rsid w:val="00364E41"/>
    <w:rsid w:val="0036660C"/>
    <w:rsid w:val="00370E92"/>
    <w:rsid w:val="003710B9"/>
    <w:rsid w:val="00376D6E"/>
    <w:rsid w:val="0037762E"/>
    <w:rsid w:val="00381C1C"/>
    <w:rsid w:val="00384CB5"/>
    <w:rsid w:val="003879B8"/>
    <w:rsid w:val="00392A38"/>
    <w:rsid w:val="00393574"/>
    <w:rsid w:val="00393D63"/>
    <w:rsid w:val="0039578E"/>
    <w:rsid w:val="0039773D"/>
    <w:rsid w:val="003A0239"/>
    <w:rsid w:val="003A16DF"/>
    <w:rsid w:val="003A346F"/>
    <w:rsid w:val="003A358F"/>
    <w:rsid w:val="003B057A"/>
    <w:rsid w:val="003B303C"/>
    <w:rsid w:val="003B42AC"/>
    <w:rsid w:val="003B50BA"/>
    <w:rsid w:val="003B6E8C"/>
    <w:rsid w:val="003C09F8"/>
    <w:rsid w:val="003C24A3"/>
    <w:rsid w:val="003C65F2"/>
    <w:rsid w:val="003C6AA1"/>
    <w:rsid w:val="003D1056"/>
    <w:rsid w:val="003D4170"/>
    <w:rsid w:val="003D4F5F"/>
    <w:rsid w:val="003D4FEE"/>
    <w:rsid w:val="003D536F"/>
    <w:rsid w:val="003D7EA2"/>
    <w:rsid w:val="003E2FBA"/>
    <w:rsid w:val="003E78F6"/>
    <w:rsid w:val="003F0C8A"/>
    <w:rsid w:val="003F2B9F"/>
    <w:rsid w:val="003F6D0B"/>
    <w:rsid w:val="003F7775"/>
    <w:rsid w:val="00400D78"/>
    <w:rsid w:val="00401355"/>
    <w:rsid w:val="00403840"/>
    <w:rsid w:val="00404F23"/>
    <w:rsid w:val="00410B36"/>
    <w:rsid w:val="00410B67"/>
    <w:rsid w:val="00413C57"/>
    <w:rsid w:val="00420FF7"/>
    <w:rsid w:val="00421E74"/>
    <w:rsid w:val="004228CD"/>
    <w:rsid w:val="00422CE5"/>
    <w:rsid w:val="00430EFB"/>
    <w:rsid w:val="004346E6"/>
    <w:rsid w:val="00436C65"/>
    <w:rsid w:val="004412C5"/>
    <w:rsid w:val="004443C2"/>
    <w:rsid w:val="00446E82"/>
    <w:rsid w:val="00450D9F"/>
    <w:rsid w:val="00451544"/>
    <w:rsid w:val="004520FD"/>
    <w:rsid w:val="004600CA"/>
    <w:rsid w:val="00460FAD"/>
    <w:rsid w:val="00473C52"/>
    <w:rsid w:val="0047710F"/>
    <w:rsid w:val="00480568"/>
    <w:rsid w:val="004848D4"/>
    <w:rsid w:val="00487938"/>
    <w:rsid w:val="004906D6"/>
    <w:rsid w:val="00492489"/>
    <w:rsid w:val="00492578"/>
    <w:rsid w:val="00494B25"/>
    <w:rsid w:val="004A0593"/>
    <w:rsid w:val="004A31A4"/>
    <w:rsid w:val="004A392D"/>
    <w:rsid w:val="004A4A33"/>
    <w:rsid w:val="004A5E01"/>
    <w:rsid w:val="004B134B"/>
    <w:rsid w:val="004B43F0"/>
    <w:rsid w:val="004B5E34"/>
    <w:rsid w:val="004C0BE3"/>
    <w:rsid w:val="004C2A78"/>
    <w:rsid w:val="004D73DB"/>
    <w:rsid w:val="004E0596"/>
    <w:rsid w:val="004E1F99"/>
    <w:rsid w:val="004E3E51"/>
    <w:rsid w:val="004E41DF"/>
    <w:rsid w:val="004E688F"/>
    <w:rsid w:val="004F12FB"/>
    <w:rsid w:val="004F3527"/>
    <w:rsid w:val="004F377D"/>
    <w:rsid w:val="004F5CB8"/>
    <w:rsid w:val="004F6F53"/>
    <w:rsid w:val="005047B0"/>
    <w:rsid w:val="0050795D"/>
    <w:rsid w:val="00511FF0"/>
    <w:rsid w:val="005124D1"/>
    <w:rsid w:val="00513E05"/>
    <w:rsid w:val="00514A8B"/>
    <w:rsid w:val="00515971"/>
    <w:rsid w:val="00520924"/>
    <w:rsid w:val="00522630"/>
    <w:rsid w:val="00524B1F"/>
    <w:rsid w:val="00524CF7"/>
    <w:rsid w:val="00531776"/>
    <w:rsid w:val="0053220F"/>
    <w:rsid w:val="005326A0"/>
    <w:rsid w:val="00537F55"/>
    <w:rsid w:val="005441AF"/>
    <w:rsid w:val="00544CA8"/>
    <w:rsid w:val="0054585A"/>
    <w:rsid w:val="00545F06"/>
    <w:rsid w:val="005555A4"/>
    <w:rsid w:val="00556557"/>
    <w:rsid w:val="0055749B"/>
    <w:rsid w:val="00564095"/>
    <w:rsid w:val="005641F3"/>
    <w:rsid w:val="0057074A"/>
    <w:rsid w:val="005709DA"/>
    <w:rsid w:val="0057626B"/>
    <w:rsid w:val="005764C2"/>
    <w:rsid w:val="00585A27"/>
    <w:rsid w:val="0059228A"/>
    <w:rsid w:val="0059285F"/>
    <w:rsid w:val="005A08E1"/>
    <w:rsid w:val="005A0B78"/>
    <w:rsid w:val="005A5C0E"/>
    <w:rsid w:val="005B3294"/>
    <w:rsid w:val="005B3711"/>
    <w:rsid w:val="005B3936"/>
    <w:rsid w:val="005B70A9"/>
    <w:rsid w:val="005C2368"/>
    <w:rsid w:val="005C40FB"/>
    <w:rsid w:val="005D0F46"/>
    <w:rsid w:val="005D1669"/>
    <w:rsid w:val="005D1C59"/>
    <w:rsid w:val="005D7989"/>
    <w:rsid w:val="005E0702"/>
    <w:rsid w:val="005E1470"/>
    <w:rsid w:val="005E2077"/>
    <w:rsid w:val="005E30F7"/>
    <w:rsid w:val="005F1033"/>
    <w:rsid w:val="005F2D89"/>
    <w:rsid w:val="005F3114"/>
    <w:rsid w:val="005F3B4F"/>
    <w:rsid w:val="005F5DF9"/>
    <w:rsid w:val="00602BF3"/>
    <w:rsid w:val="0060457D"/>
    <w:rsid w:val="0061330F"/>
    <w:rsid w:val="00613F98"/>
    <w:rsid w:val="00615948"/>
    <w:rsid w:val="00622FAC"/>
    <w:rsid w:val="006245C1"/>
    <w:rsid w:val="00624E46"/>
    <w:rsid w:val="006252A5"/>
    <w:rsid w:val="00627282"/>
    <w:rsid w:val="006316E9"/>
    <w:rsid w:val="00631DC4"/>
    <w:rsid w:val="006358B6"/>
    <w:rsid w:val="00637146"/>
    <w:rsid w:val="0063798B"/>
    <w:rsid w:val="006417AD"/>
    <w:rsid w:val="00644FC5"/>
    <w:rsid w:val="00646D96"/>
    <w:rsid w:val="00650118"/>
    <w:rsid w:val="00653F3F"/>
    <w:rsid w:val="00656C74"/>
    <w:rsid w:val="00661450"/>
    <w:rsid w:val="00662163"/>
    <w:rsid w:val="00662BDF"/>
    <w:rsid w:val="0066423A"/>
    <w:rsid w:val="00664879"/>
    <w:rsid w:val="00664C60"/>
    <w:rsid w:val="006662B9"/>
    <w:rsid w:val="00670BF5"/>
    <w:rsid w:val="00671507"/>
    <w:rsid w:val="00671BF7"/>
    <w:rsid w:val="00673061"/>
    <w:rsid w:val="00674F55"/>
    <w:rsid w:val="006754E7"/>
    <w:rsid w:val="006764B8"/>
    <w:rsid w:val="006771EF"/>
    <w:rsid w:val="006778AF"/>
    <w:rsid w:val="00686BB2"/>
    <w:rsid w:val="00687747"/>
    <w:rsid w:val="00693AB7"/>
    <w:rsid w:val="0069545D"/>
    <w:rsid w:val="006957F4"/>
    <w:rsid w:val="006A1C90"/>
    <w:rsid w:val="006A2AF2"/>
    <w:rsid w:val="006B0333"/>
    <w:rsid w:val="006B3D58"/>
    <w:rsid w:val="006B5983"/>
    <w:rsid w:val="006C20CE"/>
    <w:rsid w:val="006C565A"/>
    <w:rsid w:val="006C5713"/>
    <w:rsid w:val="006C6056"/>
    <w:rsid w:val="006D1607"/>
    <w:rsid w:val="006D4B18"/>
    <w:rsid w:val="006E4A99"/>
    <w:rsid w:val="006E5B3C"/>
    <w:rsid w:val="006E7CCC"/>
    <w:rsid w:val="006F1616"/>
    <w:rsid w:val="006F4203"/>
    <w:rsid w:val="006F4650"/>
    <w:rsid w:val="006F5735"/>
    <w:rsid w:val="006F59A6"/>
    <w:rsid w:val="006F7297"/>
    <w:rsid w:val="00700141"/>
    <w:rsid w:val="0070368E"/>
    <w:rsid w:val="00711CC0"/>
    <w:rsid w:val="00711DD9"/>
    <w:rsid w:val="00712508"/>
    <w:rsid w:val="00712709"/>
    <w:rsid w:val="00714A0D"/>
    <w:rsid w:val="0072368F"/>
    <w:rsid w:val="00724776"/>
    <w:rsid w:val="007268EF"/>
    <w:rsid w:val="007351CF"/>
    <w:rsid w:val="00736300"/>
    <w:rsid w:val="0074612D"/>
    <w:rsid w:val="00751206"/>
    <w:rsid w:val="00755028"/>
    <w:rsid w:val="0075539F"/>
    <w:rsid w:val="00765843"/>
    <w:rsid w:val="00767491"/>
    <w:rsid w:val="00767996"/>
    <w:rsid w:val="00767A24"/>
    <w:rsid w:val="00780938"/>
    <w:rsid w:val="00781BE0"/>
    <w:rsid w:val="00784622"/>
    <w:rsid w:val="00786968"/>
    <w:rsid w:val="00790903"/>
    <w:rsid w:val="0079625C"/>
    <w:rsid w:val="00796881"/>
    <w:rsid w:val="007A6D4D"/>
    <w:rsid w:val="007A6E08"/>
    <w:rsid w:val="007B15D4"/>
    <w:rsid w:val="007B1BAC"/>
    <w:rsid w:val="007B236D"/>
    <w:rsid w:val="007B45BC"/>
    <w:rsid w:val="007B4A6F"/>
    <w:rsid w:val="007B4A8C"/>
    <w:rsid w:val="007B4FD4"/>
    <w:rsid w:val="007B5698"/>
    <w:rsid w:val="007B6757"/>
    <w:rsid w:val="007B773F"/>
    <w:rsid w:val="007B7A37"/>
    <w:rsid w:val="007C0018"/>
    <w:rsid w:val="007C0F00"/>
    <w:rsid w:val="007C1482"/>
    <w:rsid w:val="007C1702"/>
    <w:rsid w:val="007C25DC"/>
    <w:rsid w:val="007C3821"/>
    <w:rsid w:val="007C4DBA"/>
    <w:rsid w:val="007D091C"/>
    <w:rsid w:val="007D12A5"/>
    <w:rsid w:val="007D4942"/>
    <w:rsid w:val="007D4EAF"/>
    <w:rsid w:val="007E0DA4"/>
    <w:rsid w:val="007E1373"/>
    <w:rsid w:val="007E1F0F"/>
    <w:rsid w:val="007E2336"/>
    <w:rsid w:val="007E5D3E"/>
    <w:rsid w:val="007E78D7"/>
    <w:rsid w:val="007F19EB"/>
    <w:rsid w:val="007F4EF6"/>
    <w:rsid w:val="008065CC"/>
    <w:rsid w:val="0081107A"/>
    <w:rsid w:val="008124A7"/>
    <w:rsid w:val="008125F3"/>
    <w:rsid w:val="00812CFA"/>
    <w:rsid w:val="00815CBD"/>
    <w:rsid w:val="008210E9"/>
    <w:rsid w:val="008260F3"/>
    <w:rsid w:val="00826156"/>
    <w:rsid w:val="008321B7"/>
    <w:rsid w:val="00847EA7"/>
    <w:rsid w:val="008522E5"/>
    <w:rsid w:val="00852C1C"/>
    <w:rsid w:val="0085509A"/>
    <w:rsid w:val="00855668"/>
    <w:rsid w:val="008576EC"/>
    <w:rsid w:val="00864984"/>
    <w:rsid w:val="00871144"/>
    <w:rsid w:val="00873F1F"/>
    <w:rsid w:val="00873F27"/>
    <w:rsid w:val="008753DC"/>
    <w:rsid w:val="00876A72"/>
    <w:rsid w:val="0088121F"/>
    <w:rsid w:val="00894A19"/>
    <w:rsid w:val="00894D6F"/>
    <w:rsid w:val="008952E9"/>
    <w:rsid w:val="0089677D"/>
    <w:rsid w:val="008A00D7"/>
    <w:rsid w:val="008A0EE1"/>
    <w:rsid w:val="008A1BE2"/>
    <w:rsid w:val="008A2208"/>
    <w:rsid w:val="008B0283"/>
    <w:rsid w:val="008B2290"/>
    <w:rsid w:val="008B3063"/>
    <w:rsid w:val="008B3590"/>
    <w:rsid w:val="008B53CF"/>
    <w:rsid w:val="008B554D"/>
    <w:rsid w:val="008B6C0A"/>
    <w:rsid w:val="008C0875"/>
    <w:rsid w:val="008C59C0"/>
    <w:rsid w:val="008D0849"/>
    <w:rsid w:val="008D225D"/>
    <w:rsid w:val="008D241A"/>
    <w:rsid w:val="008E4B76"/>
    <w:rsid w:val="008F007A"/>
    <w:rsid w:val="008F11B2"/>
    <w:rsid w:val="008F121D"/>
    <w:rsid w:val="008F4CE0"/>
    <w:rsid w:val="009016C0"/>
    <w:rsid w:val="009051D3"/>
    <w:rsid w:val="009056D7"/>
    <w:rsid w:val="0090653D"/>
    <w:rsid w:val="0091422C"/>
    <w:rsid w:val="00915138"/>
    <w:rsid w:val="00915D7F"/>
    <w:rsid w:val="009204AE"/>
    <w:rsid w:val="00921229"/>
    <w:rsid w:val="00925DEF"/>
    <w:rsid w:val="00926562"/>
    <w:rsid w:val="00926FBB"/>
    <w:rsid w:val="0093306E"/>
    <w:rsid w:val="0093392F"/>
    <w:rsid w:val="00935DCD"/>
    <w:rsid w:val="00936C4E"/>
    <w:rsid w:val="00942111"/>
    <w:rsid w:val="00942D79"/>
    <w:rsid w:val="00942DE7"/>
    <w:rsid w:val="00944377"/>
    <w:rsid w:val="009501BA"/>
    <w:rsid w:val="00951A03"/>
    <w:rsid w:val="00956984"/>
    <w:rsid w:val="009649C9"/>
    <w:rsid w:val="00970037"/>
    <w:rsid w:val="009702F7"/>
    <w:rsid w:val="00974EF5"/>
    <w:rsid w:val="0098349B"/>
    <w:rsid w:val="009842BB"/>
    <w:rsid w:val="009917C1"/>
    <w:rsid w:val="00993A16"/>
    <w:rsid w:val="00996D7A"/>
    <w:rsid w:val="009A2D05"/>
    <w:rsid w:val="009A310E"/>
    <w:rsid w:val="009A42F0"/>
    <w:rsid w:val="009A6D86"/>
    <w:rsid w:val="009A7681"/>
    <w:rsid w:val="009B1C92"/>
    <w:rsid w:val="009B2232"/>
    <w:rsid w:val="009B605C"/>
    <w:rsid w:val="009B7BC3"/>
    <w:rsid w:val="009C1F12"/>
    <w:rsid w:val="009C469B"/>
    <w:rsid w:val="009C5519"/>
    <w:rsid w:val="009D1E72"/>
    <w:rsid w:val="009D4917"/>
    <w:rsid w:val="009D4C64"/>
    <w:rsid w:val="009E09BB"/>
    <w:rsid w:val="009E0E34"/>
    <w:rsid w:val="009E5F59"/>
    <w:rsid w:val="009F2C9D"/>
    <w:rsid w:val="009F7E0D"/>
    <w:rsid w:val="00A0394D"/>
    <w:rsid w:val="00A05BD0"/>
    <w:rsid w:val="00A07096"/>
    <w:rsid w:val="00A13CC6"/>
    <w:rsid w:val="00A146C1"/>
    <w:rsid w:val="00A14A78"/>
    <w:rsid w:val="00A14BEA"/>
    <w:rsid w:val="00A173C0"/>
    <w:rsid w:val="00A21BEB"/>
    <w:rsid w:val="00A2208F"/>
    <w:rsid w:val="00A26826"/>
    <w:rsid w:val="00A314D9"/>
    <w:rsid w:val="00A3209E"/>
    <w:rsid w:val="00A3310D"/>
    <w:rsid w:val="00A335D6"/>
    <w:rsid w:val="00A40F67"/>
    <w:rsid w:val="00A42EF0"/>
    <w:rsid w:val="00A43717"/>
    <w:rsid w:val="00A52350"/>
    <w:rsid w:val="00A537A5"/>
    <w:rsid w:val="00A53913"/>
    <w:rsid w:val="00A611CA"/>
    <w:rsid w:val="00A6155F"/>
    <w:rsid w:val="00A628C6"/>
    <w:rsid w:val="00A66C56"/>
    <w:rsid w:val="00A73D86"/>
    <w:rsid w:val="00A74D38"/>
    <w:rsid w:val="00A76553"/>
    <w:rsid w:val="00A81C5C"/>
    <w:rsid w:val="00A8423F"/>
    <w:rsid w:val="00A843F7"/>
    <w:rsid w:val="00A87073"/>
    <w:rsid w:val="00A87CAF"/>
    <w:rsid w:val="00A9043C"/>
    <w:rsid w:val="00A92F69"/>
    <w:rsid w:val="00A95291"/>
    <w:rsid w:val="00A9705A"/>
    <w:rsid w:val="00A97F43"/>
    <w:rsid w:val="00AA06CA"/>
    <w:rsid w:val="00AA2696"/>
    <w:rsid w:val="00AA6EB9"/>
    <w:rsid w:val="00AB080C"/>
    <w:rsid w:val="00AB1CB2"/>
    <w:rsid w:val="00AB24E0"/>
    <w:rsid w:val="00AB313E"/>
    <w:rsid w:val="00AB35B5"/>
    <w:rsid w:val="00AB7902"/>
    <w:rsid w:val="00AC52D1"/>
    <w:rsid w:val="00AD1353"/>
    <w:rsid w:val="00AD1D86"/>
    <w:rsid w:val="00AD6526"/>
    <w:rsid w:val="00AD6E95"/>
    <w:rsid w:val="00AD7305"/>
    <w:rsid w:val="00AE0AC1"/>
    <w:rsid w:val="00AE1D50"/>
    <w:rsid w:val="00AE3FD5"/>
    <w:rsid w:val="00AE6B91"/>
    <w:rsid w:val="00AF63AC"/>
    <w:rsid w:val="00AF76B9"/>
    <w:rsid w:val="00AF7D01"/>
    <w:rsid w:val="00B00B78"/>
    <w:rsid w:val="00B012F0"/>
    <w:rsid w:val="00B01AAC"/>
    <w:rsid w:val="00B0224C"/>
    <w:rsid w:val="00B02A7D"/>
    <w:rsid w:val="00B067A4"/>
    <w:rsid w:val="00B07348"/>
    <w:rsid w:val="00B15402"/>
    <w:rsid w:val="00B25763"/>
    <w:rsid w:val="00B301D2"/>
    <w:rsid w:val="00B30CCA"/>
    <w:rsid w:val="00B347D2"/>
    <w:rsid w:val="00B36202"/>
    <w:rsid w:val="00B4118F"/>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77278"/>
    <w:rsid w:val="00B9027E"/>
    <w:rsid w:val="00B90790"/>
    <w:rsid w:val="00B90E84"/>
    <w:rsid w:val="00B9324D"/>
    <w:rsid w:val="00B94D2F"/>
    <w:rsid w:val="00B97DFE"/>
    <w:rsid w:val="00BA044F"/>
    <w:rsid w:val="00BA2332"/>
    <w:rsid w:val="00BA2C65"/>
    <w:rsid w:val="00BA3B70"/>
    <w:rsid w:val="00BB37B8"/>
    <w:rsid w:val="00BB3E73"/>
    <w:rsid w:val="00BB533E"/>
    <w:rsid w:val="00BB65E2"/>
    <w:rsid w:val="00BB73D9"/>
    <w:rsid w:val="00BB7F78"/>
    <w:rsid w:val="00BC0683"/>
    <w:rsid w:val="00BC09A3"/>
    <w:rsid w:val="00BC2565"/>
    <w:rsid w:val="00BC26ED"/>
    <w:rsid w:val="00BC2C36"/>
    <w:rsid w:val="00BC34B5"/>
    <w:rsid w:val="00BC4BF0"/>
    <w:rsid w:val="00BC7FC0"/>
    <w:rsid w:val="00BD6B09"/>
    <w:rsid w:val="00BD6C92"/>
    <w:rsid w:val="00BD6F16"/>
    <w:rsid w:val="00BE2103"/>
    <w:rsid w:val="00BE3B74"/>
    <w:rsid w:val="00BE4192"/>
    <w:rsid w:val="00BE4EB3"/>
    <w:rsid w:val="00BE67CE"/>
    <w:rsid w:val="00BE7DD7"/>
    <w:rsid w:val="00BF5400"/>
    <w:rsid w:val="00BF6EB8"/>
    <w:rsid w:val="00BF78AD"/>
    <w:rsid w:val="00BF7AEF"/>
    <w:rsid w:val="00C0313B"/>
    <w:rsid w:val="00C06DEB"/>
    <w:rsid w:val="00C10677"/>
    <w:rsid w:val="00C10BFD"/>
    <w:rsid w:val="00C127EF"/>
    <w:rsid w:val="00C14944"/>
    <w:rsid w:val="00C152D7"/>
    <w:rsid w:val="00C16719"/>
    <w:rsid w:val="00C176E8"/>
    <w:rsid w:val="00C2416D"/>
    <w:rsid w:val="00C268AE"/>
    <w:rsid w:val="00C27C79"/>
    <w:rsid w:val="00C3147F"/>
    <w:rsid w:val="00C32319"/>
    <w:rsid w:val="00C3416C"/>
    <w:rsid w:val="00C344A3"/>
    <w:rsid w:val="00C36099"/>
    <w:rsid w:val="00C3777F"/>
    <w:rsid w:val="00C44417"/>
    <w:rsid w:val="00C44B89"/>
    <w:rsid w:val="00C45E5B"/>
    <w:rsid w:val="00C53625"/>
    <w:rsid w:val="00C541E0"/>
    <w:rsid w:val="00C541F9"/>
    <w:rsid w:val="00C549D5"/>
    <w:rsid w:val="00C56C6F"/>
    <w:rsid w:val="00C57F34"/>
    <w:rsid w:val="00C650F1"/>
    <w:rsid w:val="00C6669B"/>
    <w:rsid w:val="00C67752"/>
    <w:rsid w:val="00C71309"/>
    <w:rsid w:val="00C7384C"/>
    <w:rsid w:val="00C76AE5"/>
    <w:rsid w:val="00C77C1D"/>
    <w:rsid w:val="00C822BD"/>
    <w:rsid w:val="00C835E4"/>
    <w:rsid w:val="00C87624"/>
    <w:rsid w:val="00C9094D"/>
    <w:rsid w:val="00C9200A"/>
    <w:rsid w:val="00C93543"/>
    <w:rsid w:val="00C9513D"/>
    <w:rsid w:val="00C955F0"/>
    <w:rsid w:val="00C96045"/>
    <w:rsid w:val="00C96714"/>
    <w:rsid w:val="00C96BB4"/>
    <w:rsid w:val="00CA2E8D"/>
    <w:rsid w:val="00CA48EF"/>
    <w:rsid w:val="00CA5DE2"/>
    <w:rsid w:val="00CA6B66"/>
    <w:rsid w:val="00CB52F3"/>
    <w:rsid w:val="00CB7EAA"/>
    <w:rsid w:val="00CC274E"/>
    <w:rsid w:val="00CC431E"/>
    <w:rsid w:val="00CC4427"/>
    <w:rsid w:val="00CC75EC"/>
    <w:rsid w:val="00CC7C16"/>
    <w:rsid w:val="00CD2E18"/>
    <w:rsid w:val="00CD653C"/>
    <w:rsid w:val="00CE4899"/>
    <w:rsid w:val="00CE4DE8"/>
    <w:rsid w:val="00CF55FA"/>
    <w:rsid w:val="00CF6E7A"/>
    <w:rsid w:val="00D05F21"/>
    <w:rsid w:val="00D06745"/>
    <w:rsid w:val="00D06920"/>
    <w:rsid w:val="00D12C16"/>
    <w:rsid w:val="00D13DF4"/>
    <w:rsid w:val="00D16840"/>
    <w:rsid w:val="00D16D5F"/>
    <w:rsid w:val="00D171DF"/>
    <w:rsid w:val="00D23614"/>
    <w:rsid w:val="00D2426A"/>
    <w:rsid w:val="00D26034"/>
    <w:rsid w:val="00D27C08"/>
    <w:rsid w:val="00D30FD4"/>
    <w:rsid w:val="00D40E8F"/>
    <w:rsid w:val="00D41A2C"/>
    <w:rsid w:val="00D42429"/>
    <w:rsid w:val="00D42A47"/>
    <w:rsid w:val="00D45C9D"/>
    <w:rsid w:val="00D46C8D"/>
    <w:rsid w:val="00D50091"/>
    <w:rsid w:val="00D53151"/>
    <w:rsid w:val="00D60EF3"/>
    <w:rsid w:val="00D65207"/>
    <w:rsid w:val="00D70E6B"/>
    <w:rsid w:val="00D7571B"/>
    <w:rsid w:val="00D83001"/>
    <w:rsid w:val="00D840C6"/>
    <w:rsid w:val="00D86FAF"/>
    <w:rsid w:val="00D9170E"/>
    <w:rsid w:val="00D92B74"/>
    <w:rsid w:val="00D93A19"/>
    <w:rsid w:val="00D94F43"/>
    <w:rsid w:val="00DA09AD"/>
    <w:rsid w:val="00DA5BC6"/>
    <w:rsid w:val="00DB21D4"/>
    <w:rsid w:val="00DB56F5"/>
    <w:rsid w:val="00DB6120"/>
    <w:rsid w:val="00DC44DA"/>
    <w:rsid w:val="00DC6066"/>
    <w:rsid w:val="00DC6301"/>
    <w:rsid w:val="00DC6C7B"/>
    <w:rsid w:val="00DD751E"/>
    <w:rsid w:val="00DE4AA4"/>
    <w:rsid w:val="00DF02C5"/>
    <w:rsid w:val="00DF4940"/>
    <w:rsid w:val="00DF4F1C"/>
    <w:rsid w:val="00DF5A77"/>
    <w:rsid w:val="00E007DF"/>
    <w:rsid w:val="00E0163E"/>
    <w:rsid w:val="00E01DAF"/>
    <w:rsid w:val="00E026D9"/>
    <w:rsid w:val="00E03B27"/>
    <w:rsid w:val="00E05DE5"/>
    <w:rsid w:val="00E06950"/>
    <w:rsid w:val="00E16CF0"/>
    <w:rsid w:val="00E20FDD"/>
    <w:rsid w:val="00E24FAF"/>
    <w:rsid w:val="00E260CA"/>
    <w:rsid w:val="00E310E5"/>
    <w:rsid w:val="00E35240"/>
    <w:rsid w:val="00E4036D"/>
    <w:rsid w:val="00E430DE"/>
    <w:rsid w:val="00E43130"/>
    <w:rsid w:val="00E44975"/>
    <w:rsid w:val="00E46E99"/>
    <w:rsid w:val="00E46EBB"/>
    <w:rsid w:val="00E5007E"/>
    <w:rsid w:val="00E540F4"/>
    <w:rsid w:val="00E55CB6"/>
    <w:rsid w:val="00E56746"/>
    <w:rsid w:val="00E606FE"/>
    <w:rsid w:val="00E63932"/>
    <w:rsid w:val="00E70A3B"/>
    <w:rsid w:val="00E7224F"/>
    <w:rsid w:val="00E7256B"/>
    <w:rsid w:val="00E77345"/>
    <w:rsid w:val="00E800B8"/>
    <w:rsid w:val="00E842D3"/>
    <w:rsid w:val="00E857A1"/>
    <w:rsid w:val="00E85B2E"/>
    <w:rsid w:val="00E907D4"/>
    <w:rsid w:val="00E9089F"/>
    <w:rsid w:val="00E976A3"/>
    <w:rsid w:val="00EA5F17"/>
    <w:rsid w:val="00EB0F41"/>
    <w:rsid w:val="00EB1277"/>
    <w:rsid w:val="00EB1C46"/>
    <w:rsid w:val="00EB3E70"/>
    <w:rsid w:val="00EB5703"/>
    <w:rsid w:val="00EB77B7"/>
    <w:rsid w:val="00EB79FB"/>
    <w:rsid w:val="00EC0F84"/>
    <w:rsid w:val="00EC48B8"/>
    <w:rsid w:val="00ED3E1E"/>
    <w:rsid w:val="00ED4077"/>
    <w:rsid w:val="00EE12D6"/>
    <w:rsid w:val="00EE3EB5"/>
    <w:rsid w:val="00EE4777"/>
    <w:rsid w:val="00EE7DE1"/>
    <w:rsid w:val="00EF1CC0"/>
    <w:rsid w:val="00EF22A4"/>
    <w:rsid w:val="00EF2906"/>
    <w:rsid w:val="00EF49BE"/>
    <w:rsid w:val="00F056E8"/>
    <w:rsid w:val="00F063AA"/>
    <w:rsid w:val="00F0697F"/>
    <w:rsid w:val="00F07FBE"/>
    <w:rsid w:val="00F10815"/>
    <w:rsid w:val="00F13380"/>
    <w:rsid w:val="00F14B9D"/>
    <w:rsid w:val="00F14CC9"/>
    <w:rsid w:val="00F15D2D"/>
    <w:rsid w:val="00F232D2"/>
    <w:rsid w:val="00F31625"/>
    <w:rsid w:val="00F32AB3"/>
    <w:rsid w:val="00F3387E"/>
    <w:rsid w:val="00F34EAC"/>
    <w:rsid w:val="00F35165"/>
    <w:rsid w:val="00F3562B"/>
    <w:rsid w:val="00F378E7"/>
    <w:rsid w:val="00F43E6D"/>
    <w:rsid w:val="00F44554"/>
    <w:rsid w:val="00F52E38"/>
    <w:rsid w:val="00F548FC"/>
    <w:rsid w:val="00F559DE"/>
    <w:rsid w:val="00F600C1"/>
    <w:rsid w:val="00F62202"/>
    <w:rsid w:val="00F65AB8"/>
    <w:rsid w:val="00F67B02"/>
    <w:rsid w:val="00F717CB"/>
    <w:rsid w:val="00F74051"/>
    <w:rsid w:val="00F741D1"/>
    <w:rsid w:val="00F84254"/>
    <w:rsid w:val="00F8586B"/>
    <w:rsid w:val="00F93957"/>
    <w:rsid w:val="00FA09D6"/>
    <w:rsid w:val="00FA1D37"/>
    <w:rsid w:val="00FA281E"/>
    <w:rsid w:val="00FA412C"/>
    <w:rsid w:val="00FA7766"/>
    <w:rsid w:val="00FB7D5E"/>
    <w:rsid w:val="00FC0DD6"/>
    <w:rsid w:val="00FC2218"/>
    <w:rsid w:val="00FC29AD"/>
    <w:rsid w:val="00FC5C9C"/>
    <w:rsid w:val="00FC619E"/>
    <w:rsid w:val="00FC7059"/>
    <w:rsid w:val="00FD0AF6"/>
    <w:rsid w:val="00FD1409"/>
    <w:rsid w:val="00FD43D8"/>
    <w:rsid w:val="00FD5706"/>
    <w:rsid w:val="00FD591C"/>
    <w:rsid w:val="00FE17EF"/>
    <w:rsid w:val="00FE1E63"/>
    <w:rsid w:val="00FE2A9B"/>
    <w:rsid w:val="00FE4CCA"/>
    <w:rsid w:val="00FE508C"/>
    <w:rsid w:val="00FE7C88"/>
    <w:rsid w:val="00FF40D3"/>
    <w:rsid w:val="00FF613D"/>
    <w:rsid w:val="00FF6B3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C38F"/>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2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uiPriority w:val="99"/>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aliases w:val="Гл точки"/>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aliases w:val="Гл точки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1224219014msonormal">
    <w:name w:val="x_1224219014msonormal"/>
    <w:basedOn w:val="Normal"/>
    <w:rsid w:val="007B5698"/>
    <w:pPr>
      <w:spacing w:before="100" w:beforeAutospacing="1" w:after="100" w:afterAutospacing="1"/>
    </w:pPr>
    <w:rPr>
      <w:lang w:val="en-US"/>
    </w:rPr>
  </w:style>
  <w:style w:type="paragraph" w:styleId="DocumentMap">
    <w:name w:val="Document Map"/>
    <w:basedOn w:val="Normal"/>
    <w:link w:val="DocumentMapChar"/>
    <w:uiPriority w:val="99"/>
    <w:semiHidden/>
    <w:unhideWhenUsed/>
    <w:rsid w:val="00D94F43"/>
  </w:style>
  <w:style w:type="character" w:customStyle="1" w:styleId="DocumentMapChar">
    <w:name w:val="Document Map Char"/>
    <w:basedOn w:val="DefaultParagraphFont"/>
    <w:link w:val="DocumentMap"/>
    <w:uiPriority w:val="99"/>
    <w:semiHidden/>
    <w:rsid w:val="00D94F43"/>
    <w:rPr>
      <w:rFonts w:ascii="Times New Roman" w:eastAsia="Times New Roman" w:hAnsi="Times New Roman" w:cs="Times New Roman"/>
      <w:sz w:val="24"/>
      <w:szCs w:val="24"/>
      <w:lang w:val="en-GB"/>
    </w:rPr>
  </w:style>
  <w:style w:type="paragraph" w:customStyle="1" w:styleId="Base">
    <w:name w:val="Base"/>
    <w:link w:val="BaseChar"/>
    <w:rsid w:val="00A40F67"/>
    <w:pPr>
      <w:spacing w:before="60" w:after="60" w:line="240" w:lineRule="auto"/>
    </w:pPr>
    <w:rPr>
      <w:rFonts w:ascii="Times New Roman" w:eastAsia="Calibri" w:hAnsi="Times New Roman" w:cs="Times New Roman"/>
      <w:lang w:val="en-GB"/>
    </w:rPr>
  </w:style>
  <w:style w:type="character" w:customStyle="1" w:styleId="BaseChar">
    <w:name w:val="Base Char"/>
    <w:link w:val="Base"/>
    <w:locked/>
    <w:rsid w:val="00A40F67"/>
    <w:rPr>
      <w:rFonts w:ascii="Times New Roman" w:eastAsia="Calibri" w:hAnsi="Times New Roman" w:cs="Times New Roman"/>
      <w:lang w:val="en-GB"/>
    </w:rPr>
  </w:style>
  <w:style w:type="character" w:customStyle="1" w:styleId="FootnoteTextChar1">
    <w:name w:val="Footnote Text Char1"/>
    <w:aliases w:val="Podrozdział Char1,stile 1 Char1,Footnote1 Char1,Footnote2 Char1,Footnote3 Char1,Footnote4 Char1,Footnote5 Char1,Footnote6 Char1,Footnote7 Char1,Footnote8 Char1,Footnote9 Char1,Footnote10 Char1,Footnote11 Char1,Footnote21 Char1"/>
    <w:uiPriority w:val="99"/>
    <w:locked/>
    <w:rsid w:val="0034720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08341819">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581910032">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65035637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32B9-1F8F-4CCF-B104-E7754E8D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40</Pages>
  <Words>12040</Words>
  <Characters>68634</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80513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Vesselina Baeva</cp:lastModifiedBy>
  <cp:revision>6</cp:revision>
  <cp:lastPrinted>2018-10-01T12:22:00Z</cp:lastPrinted>
  <dcterms:created xsi:type="dcterms:W3CDTF">2018-10-01T05:57:00Z</dcterms:created>
  <dcterms:modified xsi:type="dcterms:W3CDTF">2018-10-04T10:54:00Z</dcterms:modified>
</cp:coreProperties>
</file>