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4D" w:rsidRDefault="00CC094D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33"/>
        <w:gridCol w:w="5287"/>
      </w:tblGrid>
      <w:tr w:rsidR="00CC094D" w:rsidRPr="00D42213" w:rsidTr="00821E2B">
        <w:trPr>
          <w:trHeight w:val="60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75" w:type="dxa"/>
              <w:left w:w="20" w:type="dxa"/>
              <w:bottom w:w="0" w:type="dxa"/>
              <w:right w:w="2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sz w:val="22"/>
                <w:szCs w:val="22"/>
              </w:rPr>
              <w:t>Формуляр за частична предварителна оценка на въздействието*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sz w:val="22"/>
                <w:szCs w:val="22"/>
              </w:rPr>
              <w:t>(Приложете към формуляра допълнителна информация/документи)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2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 w:rsidP="002813E4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Институция: </w:t>
            </w:r>
            <w:r w:rsidR="008C111E" w:rsidRPr="00E203A6">
              <w:rPr>
                <w:rFonts w:asciiTheme="majorHAnsi" w:hAnsiTheme="majorHAnsi" w:cs="Arial"/>
                <w:bCs/>
                <w:sz w:val="22"/>
                <w:szCs w:val="22"/>
              </w:rPr>
              <w:t>Министерство на външните работи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 w:rsidP="00D33C77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Нормативен акт: </w:t>
            </w:r>
            <w:r w:rsidR="00D33C77" w:rsidRPr="00D33C77">
              <w:rPr>
                <w:rFonts w:asciiTheme="majorHAnsi" w:hAnsiTheme="majorHAnsi" w:cs="Arial"/>
                <w:bCs/>
                <w:sz w:val="22"/>
                <w:szCs w:val="22"/>
              </w:rPr>
              <w:t>Проект на Постановление на Министерския съвет за изменение и допълнение на у</w:t>
            </w:r>
            <w:r w:rsidR="008C111E" w:rsidRPr="00D33C77">
              <w:rPr>
                <w:rFonts w:asciiTheme="majorHAnsi" w:hAnsiTheme="majorHAnsi" w:cs="Arial"/>
                <w:bCs/>
                <w:sz w:val="22"/>
                <w:szCs w:val="22"/>
              </w:rPr>
              <w:t>стройствен</w:t>
            </w:r>
            <w:r w:rsidR="00D33C77" w:rsidRPr="00D33C77">
              <w:rPr>
                <w:rFonts w:asciiTheme="majorHAnsi" w:hAnsiTheme="majorHAnsi" w:cs="Arial"/>
                <w:bCs/>
                <w:sz w:val="22"/>
                <w:szCs w:val="22"/>
              </w:rPr>
              <w:t>ия</w:t>
            </w:r>
            <w:r w:rsidR="008C111E" w:rsidRPr="00D33C77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правилник на Министерство на външните работи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2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За включване в законодателната/</w:t>
            </w:r>
          </w:p>
          <w:p w:rsidR="00CC094D" w:rsidRPr="00E203A6" w:rsidRDefault="00CC094D" w:rsidP="00D33C77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оперативната програма на Министерския съвет за периода: </w:t>
            </w:r>
            <w:r w:rsidR="00D33C77" w:rsidRPr="00D33C77">
              <w:rPr>
                <w:rFonts w:asciiTheme="majorHAnsi" w:hAnsiTheme="majorHAnsi" w:cs="Arial"/>
                <w:bCs/>
                <w:sz w:val="22"/>
                <w:szCs w:val="22"/>
              </w:rPr>
              <w:t>януари 2016 г.</w:t>
            </w:r>
          </w:p>
        </w:tc>
        <w:tc>
          <w:tcPr>
            <w:tcW w:w="2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35319E" w:rsidRDefault="00CC094D" w:rsidP="0035319E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D33C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Дата:</w:t>
            </w:r>
            <w:r w:rsidR="00D33C77" w:rsidRPr="00D33C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18</w:t>
            </w:r>
            <w:r w:rsidR="00D33C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.01.2016 г.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23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 w:rsidP="00D33C77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Контакт за въпроси:</w:t>
            </w:r>
            <w:r w:rsidR="00D33C77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2C2AEA">
              <w:rPr>
                <w:rFonts w:asciiTheme="majorHAnsi" w:hAnsiTheme="majorHAnsi" w:cs="Arial"/>
                <w:bCs/>
                <w:sz w:val="22"/>
                <w:szCs w:val="22"/>
              </w:rPr>
              <w:t>Милена Узунова, началник на отдел в</w:t>
            </w:r>
            <w:r w:rsidR="008C111E" w:rsidRPr="00E203A6">
              <w:rPr>
                <w:rFonts w:asciiTheme="majorHAnsi" w:hAnsiTheme="majorHAnsi" w:cs="Arial"/>
                <w:bCs/>
                <w:sz w:val="22"/>
                <w:szCs w:val="22"/>
              </w:rPr>
              <w:t xml:space="preserve"> дирекция „Правна”, МВнР</w:t>
            </w:r>
            <w:r w:rsidR="008C111E"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;</w:t>
            </w:r>
          </w:p>
          <w:p w:rsidR="008C111E" w:rsidRPr="00E203A6" w:rsidRDefault="00753C69" w:rsidP="00D33C77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hyperlink r:id="rId8" w:history="1">
              <w:r w:rsidR="0035319E" w:rsidRPr="0035319E">
                <w:rPr>
                  <w:rStyle w:val="Hyperlink"/>
                  <w:rFonts w:asciiTheme="majorHAnsi" w:hAnsiTheme="majorHAnsi" w:cs="Arial"/>
                  <w:sz w:val="22"/>
                  <w:szCs w:val="22"/>
                  <w:lang w:val="en-US"/>
                </w:rPr>
                <w:t>Milena.UZUNOVA</w:t>
              </w:r>
              <w:r w:rsidR="0035319E" w:rsidRPr="0035319E">
                <w:rPr>
                  <w:rStyle w:val="Hyperlink"/>
                  <w:rFonts w:asciiTheme="majorHAnsi" w:hAnsiTheme="majorHAnsi" w:cs="Arial"/>
                  <w:sz w:val="22"/>
                  <w:szCs w:val="22"/>
                </w:rPr>
                <w:t>@mfa.bg</w:t>
              </w:r>
            </w:hyperlink>
          </w:p>
          <w:p w:rsidR="008C111E" w:rsidRPr="00E203A6" w:rsidRDefault="008C111E" w:rsidP="00D33C77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2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8C111E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Телефон: </w:t>
            </w:r>
            <w:r w:rsidRPr="00E203A6">
              <w:rPr>
                <w:rFonts w:asciiTheme="majorHAnsi" w:hAnsiTheme="majorHAnsi" w:cs="Arial"/>
                <w:bCs/>
                <w:sz w:val="22"/>
                <w:szCs w:val="22"/>
              </w:rPr>
              <w:t>02-948-2</w:t>
            </w:r>
            <w:r w:rsidR="002C2AEA">
              <w:rPr>
                <w:rFonts w:asciiTheme="majorHAnsi" w:hAnsiTheme="majorHAnsi" w:cs="Arial"/>
                <w:bCs/>
                <w:sz w:val="22"/>
                <w:szCs w:val="22"/>
              </w:rPr>
              <w:t>823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1. Дефиниране на проблема: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1.1. Кратко опишете проблема и причините за неговото възникване. Посочете аргументите, които обосновават нормативната промяна.</w:t>
            </w:r>
          </w:p>
          <w:p w:rsidR="00CC094D" w:rsidRPr="00E203A6" w:rsidRDefault="00CC094D" w:rsidP="00E203A6">
            <w:pPr>
              <w:pStyle w:val="Default"/>
              <w:spacing w:before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sz w:val="22"/>
                <w:szCs w:val="22"/>
              </w:rPr>
              <w:t>Промените в Устройствения правилник на МВнР се налагат от промените в координационния механизъм по въпросите на ЕС и националния механизъм за координация на подготовката и провеждането на Българското председателство на Съвета на Европейския съюз през 2018 г. в това число и от тези, предизвикани от приемането на Решение (ЕС) 2016/1316 на Съвета от 26 юли 2016 г. за изменение на Решение 2009/908/ЕС, с което се измести периода на провеждане на Българското председателство през първата половина на 2018 г.; променената роля на министъра на външните рабо</w:t>
            </w:r>
            <w:r w:rsidR="008F10FA">
              <w:rPr>
                <w:rFonts w:asciiTheme="majorHAnsi" w:hAnsiTheme="majorHAnsi" w:cs="Arial"/>
                <w:sz w:val="22"/>
                <w:szCs w:val="22"/>
              </w:rPr>
              <w:t>ти в координационния механизъм.</w:t>
            </w:r>
          </w:p>
          <w:p w:rsidR="00CC094D" w:rsidRDefault="00CC094D" w:rsidP="00E203A6">
            <w:pPr>
              <w:pStyle w:val="Default"/>
              <w:spacing w:before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sz w:val="22"/>
                <w:szCs w:val="22"/>
              </w:rPr>
              <w:t xml:space="preserve">Направени са редакционни промени, които имат за цел по-пълно отразяване на разпоредбите на Закона за дипломатическата служба. </w:t>
            </w:r>
          </w:p>
          <w:p w:rsidR="00245160" w:rsidRPr="0066264A" w:rsidRDefault="00245160" w:rsidP="00E203A6">
            <w:pPr>
              <w:pStyle w:val="Default"/>
              <w:spacing w:before="24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66264A">
              <w:rPr>
                <w:rFonts w:asciiTheme="majorHAnsi" w:hAnsiTheme="majorHAnsi" w:cs="Arial"/>
                <w:sz w:val="22"/>
                <w:szCs w:val="22"/>
              </w:rPr>
              <w:t xml:space="preserve">Направени са промени в </w:t>
            </w:r>
            <w:r w:rsidRPr="0066264A">
              <w:rPr>
                <w:rFonts w:asciiTheme="majorHAnsi" w:hAnsiTheme="majorHAnsi"/>
                <w:sz w:val="22"/>
                <w:szCs w:val="22"/>
              </w:rPr>
              <w:t xml:space="preserve">Постановление № 221 от 30 ноември 1999 г. за приемане на Устройствен правилник на Министерството на външните работи и за преобразуване и закриване на административни структури към министъра на външните работи, както и в Постановление № 109 от 6 юни 2005 г. за създаване на </w:t>
            </w:r>
            <w:r w:rsidRPr="0066264A">
              <w:rPr>
                <w:rFonts w:asciiTheme="majorHAnsi" w:hAnsiTheme="majorHAnsi"/>
                <w:color w:val="auto"/>
                <w:sz w:val="22"/>
                <w:szCs w:val="22"/>
              </w:rPr>
              <w:t>Държавен културен институт към министъра на външните работи, които се налагат с оглед привеждането в съответствие с разпоредби от Закона за публичните финанси.</w:t>
            </w:r>
          </w:p>
          <w:p w:rsidR="00CC094D" w:rsidRPr="00E203A6" w:rsidRDefault="00CC094D" w:rsidP="00E203A6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sz w:val="22"/>
                <w:szCs w:val="22"/>
              </w:rPr>
              <w:t>Заложени са функционални и структурни промени</w:t>
            </w:r>
            <w:r w:rsidR="0035319E">
              <w:rPr>
                <w:rFonts w:asciiTheme="majorHAnsi" w:hAnsiTheme="majorHAnsi" w:cs="Arial"/>
                <w:sz w:val="22"/>
                <w:szCs w:val="22"/>
              </w:rPr>
              <w:t xml:space="preserve"> в администрацията на МВнР, свързани и с промяна в наименованието на структурни звена.</w:t>
            </w:r>
          </w:p>
          <w:p w:rsidR="00BA569D" w:rsidRPr="00E203A6" w:rsidRDefault="00B86475" w:rsidP="00E203A6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E203A6">
              <w:rPr>
                <w:rFonts w:asciiTheme="majorHAnsi" w:hAnsiTheme="majorHAnsi" w:cs="Arial"/>
                <w:sz w:val="22"/>
                <w:szCs w:val="22"/>
              </w:rPr>
              <w:t>Увеличава се численост</w:t>
            </w:r>
            <w:r w:rsidR="00E327D7">
              <w:rPr>
                <w:rFonts w:asciiTheme="majorHAnsi" w:hAnsiTheme="majorHAnsi" w:cs="Arial"/>
                <w:sz w:val="22"/>
                <w:szCs w:val="22"/>
              </w:rPr>
              <w:t>та</w:t>
            </w:r>
            <w:r w:rsidRPr="00E203A6">
              <w:rPr>
                <w:rFonts w:asciiTheme="majorHAnsi" w:hAnsiTheme="majorHAnsi" w:cs="Arial"/>
                <w:sz w:val="22"/>
                <w:szCs w:val="22"/>
              </w:rPr>
              <w:t xml:space="preserve"> на персонала на задграничните представителства, което е в резултат </w:t>
            </w:r>
            <w:r w:rsidR="00B32CF3" w:rsidRPr="00E203A6">
              <w:rPr>
                <w:rFonts w:asciiTheme="majorHAnsi" w:hAnsiTheme="majorHAnsi" w:cs="Arial"/>
                <w:sz w:val="22"/>
                <w:szCs w:val="22"/>
              </w:rPr>
              <w:t>на Решение № 1018</w:t>
            </w:r>
            <w:r w:rsidR="00B30CE4">
              <w:rPr>
                <w:rFonts w:asciiTheme="majorHAnsi" w:hAnsiTheme="majorHAnsi" w:cs="Arial"/>
                <w:sz w:val="22"/>
                <w:szCs w:val="22"/>
              </w:rPr>
              <w:t xml:space="preserve"> на МС</w:t>
            </w:r>
            <w:r w:rsidR="00B32CF3" w:rsidRPr="00E203A6">
              <w:rPr>
                <w:rFonts w:asciiTheme="majorHAnsi" w:hAnsiTheme="majorHAnsi" w:cs="Arial"/>
                <w:sz w:val="22"/>
                <w:szCs w:val="22"/>
              </w:rPr>
              <w:t xml:space="preserve"> от 28 ноември 2016 г. за изменение и допълнение на Решение № 603 </w:t>
            </w:r>
            <w:r w:rsidR="00B30CE4">
              <w:rPr>
                <w:rFonts w:asciiTheme="majorHAnsi" w:hAnsiTheme="majorHAnsi" w:cs="Arial"/>
                <w:sz w:val="22"/>
                <w:szCs w:val="22"/>
              </w:rPr>
              <w:t xml:space="preserve">на МС </w:t>
            </w:r>
            <w:r w:rsidR="00B32CF3" w:rsidRPr="00E203A6">
              <w:rPr>
                <w:rFonts w:asciiTheme="majorHAnsi" w:hAnsiTheme="majorHAnsi" w:cs="Arial"/>
                <w:sz w:val="22"/>
                <w:szCs w:val="22"/>
              </w:rPr>
              <w:t xml:space="preserve">от 2008 г. за определяне състава на Постоянното представителство на Република България към </w:t>
            </w:r>
            <w:r w:rsidR="00B32CF3" w:rsidRPr="00E203A6">
              <w:rPr>
                <w:rFonts w:asciiTheme="majorHAnsi" w:hAnsiTheme="majorHAnsi" w:cs="Arial"/>
                <w:sz w:val="22"/>
                <w:szCs w:val="22"/>
              </w:rPr>
              <w:lastRenderedPageBreak/>
              <w:t>Европейския съюз в Брюксел, Белгия</w:t>
            </w:r>
            <w:r w:rsidR="00B933CE" w:rsidRPr="00E203A6">
              <w:rPr>
                <w:rFonts w:asciiTheme="majorHAnsi" w:hAnsiTheme="majorHAnsi" w:cs="Arial"/>
                <w:smallCaps/>
                <w:sz w:val="22"/>
                <w:szCs w:val="22"/>
              </w:rPr>
              <w:t>.</w:t>
            </w:r>
          </w:p>
          <w:p w:rsidR="00CC094D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1.2. Опишете какви са проблемите в прилагането на съществуващото законодателство или възникналите обстоятелства, които налагат приемането на ново законодателство. Посочете възможно ли е проблемът да се реши в рамките на съществуващото законодателство чрез промяна в организацията на работа и/или чрез въвеждане на нови технологични възможности (например съвместни инспекции между няколко органа и др.).</w:t>
            </w:r>
          </w:p>
          <w:p w:rsidR="0066264A" w:rsidRPr="0066264A" w:rsidRDefault="0066264A" w:rsidP="0066264A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>
              <w:rPr>
                <w:rFonts w:asciiTheme="majorHAnsi" w:hAnsiTheme="majorHAnsi" w:cs="Arial"/>
                <w:iCs/>
                <w:sz w:val="22"/>
                <w:szCs w:val="22"/>
              </w:rPr>
              <w:t>Целта на нормативната промяна е актуализиране на действащата уредба по отношение правомощията на министъра на външните работи, както и подобряване на организационното структуриране на МВнР.</w:t>
            </w:r>
          </w:p>
          <w:p w:rsidR="00BD011D" w:rsidRPr="00E203A6" w:rsidRDefault="00BD011D" w:rsidP="00353260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Cs/>
                <w:sz w:val="22"/>
                <w:szCs w:val="22"/>
              </w:rPr>
              <w:t>Обстоятелствата, които налагат промените в проекта на Устройствен правилник на МВнР са следните:</w:t>
            </w:r>
          </w:p>
          <w:p w:rsidR="00BD011D" w:rsidRPr="00362EC8" w:rsidRDefault="00BD011D" w:rsidP="00D33C77">
            <w:pPr>
              <w:numPr>
                <w:ilvl w:val="0"/>
                <w:numId w:val="4"/>
              </w:num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62EC8">
              <w:rPr>
                <w:rFonts w:asciiTheme="majorHAnsi" w:hAnsiTheme="majorHAnsi" w:cs="Arial"/>
                <w:iCs/>
                <w:sz w:val="22"/>
                <w:szCs w:val="22"/>
              </w:rPr>
              <w:t>правомощията на министъра следва да бъдат приведени в съответствие с измененията в ПМС № 85 от 2007 г. за координация по въпросите на Европейския съюз и ПМС № 114 от 2016 г. за създаване на национален механизъм за координация на подготовката и провеждането на Българското председателство на Съвета на Европейския съюз през 2018 г.</w:t>
            </w:r>
          </w:p>
          <w:p w:rsidR="008F10FA" w:rsidRDefault="0035319E" w:rsidP="00D33C77">
            <w:pPr>
              <w:numPr>
                <w:ilvl w:val="0"/>
                <w:numId w:val="4"/>
              </w:num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8F10FA">
              <w:rPr>
                <w:rFonts w:asciiTheme="majorHAnsi" w:hAnsiTheme="majorHAnsi" w:cs="Arial"/>
                <w:iCs/>
                <w:sz w:val="22"/>
                <w:szCs w:val="22"/>
              </w:rPr>
              <w:t xml:space="preserve">обособява се </w:t>
            </w:r>
            <w:r w:rsidR="00BD011D" w:rsidRPr="008F10FA">
              <w:rPr>
                <w:rFonts w:asciiTheme="majorHAnsi" w:hAnsiTheme="majorHAnsi" w:cs="Arial"/>
                <w:iCs/>
                <w:sz w:val="22"/>
                <w:szCs w:val="22"/>
              </w:rPr>
              <w:t>нова дирекция "Информационни и комуникационни системи</w:t>
            </w:r>
            <w:r w:rsidR="00B077AE" w:rsidRPr="008F10FA">
              <w:rPr>
                <w:rFonts w:asciiTheme="majorHAnsi" w:hAnsiTheme="majorHAnsi" w:cs="Arial"/>
                <w:iCs/>
                <w:sz w:val="22"/>
                <w:szCs w:val="22"/>
              </w:rPr>
              <w:t>"</w:t>
            </w:r>
            <w:r w:rsidRPr="008F10FA">
              <w:rPr>
                <w:rFonts w:asciiTheme="majorHAnsi" w:hAnsiTheme="majorHAnsi" w:cs="Arial"/>
                <w:iCs/>
                <w:sz w:val="22"/>
                <w:szCs w:val="22"/>
              </w:rPr>
              <w:t>, което</w:t>
            </w:r>
            <w:r w:rsidR="00B077AE" w:rsidRPr="008F10FA">
              <w:rPr>
                <w:rFonts w:asciiTheme="majorHAnsi" w:hAnsiTheme="majorHAnsi" w:cs="Arial"/>
                <w:iCs/>
                <w:sz w:val="22"/>
                <w:szCs w:val="22"/>
              </w:rPr>
              <w:t xml:space="preserve"> се налага с оглед определената й координираща роля по отношение на планирането, внедряването и експлоатацията на информационните и комуникационните системи в МВнР. </w:t>
            </w:r>
          </w:p>
          <w:p w:rsidR="005E6552" w:rsidRPr="008F10FA" w:rsidRDefault="005E6552" w:rsidP="00D33C77">
            <w:pPr>
              <w:numPr>
                <w:ilvl w:val="0"/>
                <w:numId w:val="4"/>
              </w:num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8F10FA">
              <w:rPr>
                <w:rFonts w:asciiTheme="majorHAnsi" w:hAnsiTheme="majorHAnsi" w:cs="Arial"/>
                <w:iCs/>
                <w:sz w:val="22"/>
                <w:szCs w:val="22"/>
              </w:rPr>
              <w:t xml:space="preserve">променената численост на персонала в задграничните представителства се налага от Решение № 1018 от 28 ноември 2016 г. за изменение и допълнение на Решение № 603 от 2008 г. за определяне състава на Постоянното представителство на Република България към Европейския съюз в Брюксел, Белгия, съгласно което за периода от началото на 2017 г. до 30 септември 2018 г. съставът на Постоянното представителство на Република България към Европейския съюз в Брюксел, Белгия, се увеличава с допълнителни временни </w:t>
            </w:r>
            <w:r w:rsidR="00B30CE4" w:rsidRPr="008F10FA">
              <w:rPr>
                <w:rFonts w:asciiTheme="majorHAnsi" w:hAnsiTheme="majorHAnsi" w:cs="Arial"/>
                <w:iCs/>
                <w:sz w:val="22"/>
                <w:szCs w:val="22"/>
              </w:rPr>
              <w:t xml:space="preserve"> 36 </w:t>
            </w:r>
            <w:r w:rsidRPr="008F10FA">
              <w:rPr>
                <w:rFonts w:asciiTheme="majorHAnsi" w:hAnsiTheme="majorHAnsi" w:cs="Arial"/>
                <w:iCs/>
                <w:sz w:val="22"/>
                <w:szCs w:val="22"/>
              </w:rPr>
              <w:t>бройки</w:t>
            </w:r>
            <w:r w:rsidR="00B30CE4" w:rsidRPr="008F10FA">
              <w:rPr>
                <w:rFonts w:asciiTheme="majorHAnsi" w:hAnsiTheme="majorHAnsi" w:cs="Arial"/>
                <w:iCs/>
                <w:sz w:val="22"/>
                <w:szCs w:val="22"/>
              </w:rPr>
              <w:t xml:space="preserve"> за МВнР</w:t>
            </w:r>
            <w:r w:rsidRPr="008F10FA">
              <w:rPr>
                <w:rFonts w:asciiTheme="majorHAnsi" w:hAnsiTheme="majorHAnsi" w:cs="Arial"/>
                <w:iCs/>
                <w:sz w:val="22"/>
                <w:szCs w:val="22"/>
              </w:rPr>
              <w:t>.</w:t>
            </w:r>
          </w:p>
          <w:p w:rsidR="00CC094D" w:rsidRDefault="00CC094D" w:rsidP="00570BCE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1.3. Посочете дали са извършени последващи оценки на нормативния акт, или анализи за изпълнението на политиката и какви са резултатите от тях?</w:t>
            </w:r>
          </w:p>
          <w:p w:rsidR="00570BCE" w:rsidRPr="00570BCE" w:rsidRDefault="00570BCE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570BCE">
              <w:rPr>
                <w:rFonts w:asciiTheme="majorHAnsi" w:hAnsiTheme="majorHAnsi" w:cs="Arial"/>
                <w:iCs/>
                <w:sz w:val="22"/>
                <w:szCs w:val="22"/>
              </w:rPr>
              <w:t>Последваща оценка на въздействието не е извършвана.</w:t>
            </w:r>
          </w:p>
          <w:p w:rsidR="008F10FA" w:rsidRDefault="00D33C77" w:rsidP="00570BCE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53260">
              <w:rPr>
                <w:rFonts w:asciiTheme="majorHAnsi" w:hAnsiTheme="majorHAnsi" w:cs="Arial"/>
                <w:iCs/>
                <w:sz w:val="22"/>
                <w:szCs w:val="22"/>
              </w:rPr>
              <w:t>През 2015 г. е бил</w:t>
            </w:r>
            <w:r w:rsidR="00362EC8" w:rsidRPr="00353260">
              <w:rPr>
                <w:rFonts w:asciiTheme="majorHAnsi" w:hAnsiTheme="majorHAnsi" w:cs="Arial"/>
                <w:iCs/>
                <w:sz w:val="22"/>
                <w:szCs w:val="22"/>
              </w:rPr>
              <w:t xml:space="preserve"> направен функционален анализ на Министерството на външните работи, който надгражда резултатите от направения през 2010 г. Стратегически преглед на дипломатическата служба</w:t>
            </w:r>
            <w:r w:rsidR="00570BCE" w:rsidRPr="00353260">
              <w:rPr>
                <w:rFonts w:asciiTheme="majorHAnsi" w:hAnsiTheme="majorHAnsi" w:cs="Arial"/>
                <w:iCs/>
                <w:sz w:val="22"/>
                <w:szCs w:val="22"/>
              </w:rPr>
              <w:t>.</w:t>
            </w:r>
            <w:r w:rsidR="00362EC8" w:rsidRPr="00353260">
              <w:rPr>
                <w:rFonts w:asciiTheme="majorHAnsi" w:hAnsiTheme="majorHAnsi" w:cs="Arial"/>
                <w:iCs/>
                <w:sz w:val="22"/>
                <w:szCs w:val="22"/>
              </w:rPr>
              <w:t xml:space="preserve"> </w:t>
            </w:r>
          </w:p>
          <w:p w:rsidR="00BB6469" w:rsidRDefault="00362EC8" w:rsidP="00570BCE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353260">
              <w:rPr>
                <w:rFonts w:ascii="Cambria" w:hAnsi="Cambria"/>
                <w:sz w:val="22"/>
                <w:szCs w:val="22"/>
              </w:rPr>
              <w:t>Анализът</w:t>
            </w:r>
            <w:r w:rsidR="0035326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53260">
              <w:rPr>
                <w:rFonts w:ascii="Cambria" w:hAnsi="Cambria"/>
                <w:sz w:val="22"/>
                <w:szCs w:val="22"/>
              </w:rPr>
              <w:t xml:space="preserve">на прилагането на Закона за дипломатическата служба показва, че </w:t>
            </w:r>
            <w:r w:rsidRPr="00353260">
              <w:rPr>
                <w:rFonts w:asciiTheme="majorHAnsi" w:hAnsiTheme="majorHAnsi" w:cs="Arial"/>
                <w:iCs/>
                <w:sz w:val="22"/>
                <w:szCs w:val="22"/>
              </w:rPr>
              <w:t xml:space="preserve">цялостната реформа в МВнР, вкл. </w:t>
            </w:r>
            <w:r w:rsidRPr="00353260">
              <w:rPr>
                <w:rFonts w:ascii="Cambria" w:hAnsi="Cambria" w:cs="Arial"/>
                <w:iCs/>
                <w:sz w:val="22"/>
                <w:szCs w:val="22"/>
              </w:rPr>
              <w:t>подобряване на механизмите за управление на човешките ресурси в системата</w:t>
            </w:r>
            <w:r w:rsidR="00353260">
              <w:rPr>
                <w:rFonts w:ascii="Cambria" w:hAnsi="Cambria" w:cs="Arial"/>
                <w:iCs/>
                <w:sz w:val="22"/>
                <w:szCs w:val="22"/>
              </w:rPr>
              <w:t xml:space="preserve"> </w:t>
            </w:r>
            <w:r w:rsidRPr="00353260">
              <w:rPr>
                <w:rFonts w:asciiTheme="majorHAnsi" w:hAnsiTheme="majorHAnsi" w:cs="Arial"/>
                <w:iCs/>
                <w:sz w:val="22"/>
                <w:szCs w:val="22"/>
              </w:rPr>
              <w:t xml:space="preserve">е свързана с промени </w:t>
            </w:r>
            <w:r w:rsidR="00353260" w:rsidRPr="00353260">
              <w:rPr>
                <w:rFonts w:asciiTheme="majorHAnsi" w:hAnsiTheme="majorHAnsi" w:cs="Arial"/>
                <w:iCs/>
                <w:sz w:val="22"/>
                <w:szCs w:val="22"/>
              </w:rPr>
              <w:t>на законово ниво</w:t>
            </w:r>
            <w:r w:rsidRPr="00353260">
              <w:rPr>
                <w:rFonts w:asciiTheme="majorHAnsi" w:hAnsiTheme="majorHAnsi" w:cs="Arial"/>
                <w:iCs/>
                <w:sz w:val="22"/>
                <w:szCs w:val="22"/>
              </w:rPr>
              <w:t>, регламентиращи организацията и функционирането на МВнР.</w:t>
            </w:r>
          </w:p>
          <w:p w:rsidR="00821E2B" w:rsidRPr="00E203A6" w:rsidRDefault="00821E2B" w:rsidP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59308D" w:rsidRPr="00E203A6" w:rsidRDefault="00CC094D" w:rsidP="0032781B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2. Цели:</w:t>
            </w:r>
            <w:r w:rsidR="0001376A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  <w:r w:rsidR="0032781B" w:rsidRPr="00E203A6">
              <w:rPr>
                <w:rFonts w:asciiTheme="majorHAnsi" w:hAnsiTheme="majorHAnsi"/>
                <w:sz w:val="22"/>
                <w:szCs w:val="22"/>
              </w:rPr>
              <w:t xml:space="preserve">Проектът на постановление предвижда прецизиране </w:t>
            </w:r>
            <w:r w:rsidR="0059308D">
              <w:rPr>
                <w:rFonts w:asciiTheme="majorHAnsi" w:hAnsiTheme="majorHAnsi"/>
                <w:sz w:val="22"/>
                <w:szCs w:val="22"/>
              </w:rPr>
              <w:t>и актуализиране на разпоредбите на УПМВнР</w:t>
            </w:r>
            <w:r w:rsidR="0032781B" w:rsidRPr="00E203A6">
              <w:rPr>
                <w:rFonts w:asciiTheme="majorHAnsi" w:hAnsiTheme="majorHAnsi"/>
                <w:sz w:val="22"/>
                <w:szCs w:val="22"/>
              </w:rPr>
              <w:t xml:space="preserve">, с оглед </w:t>
            </w:r>
            <w:r w:rsidR="0059308D">
              <w:rPr>
                <w:rFonts w:asciiTheme="majorHAnsi" w:hAnsiTheme="majorHAnsi"/>
                <w:sz w:val="22"/>
                <w:szCs w:val="22"/>
              </w:rPr>
              <w:t xml:space="preserve">привеждането му в съответствие с други нормативни актове. </w:t>
            </w:r>
            <w:r w:rsidR="0059308D">
              <w:rPr>
                <w:rFonts w:asciiTheme="majorHAnsi" w:hAnsiTheme="majorHAnsi" w:cs="Arial"/>
                <w:sz w:val="22"/>
                <w:szCs w:val="22"/>
              </w:rPr>
              <w:t>К</w:t>
            </w:r>
            <w:r w:rsidR="0032781B" w:rsidRPr="00E203A6">
              <w:rPr>
                <w:rFonts w:asciiTheme="majorHAnsi" w:hAnsiTheme="majorHAnsi" w:cs="Arial"/>
                <w:sz w:val="22"/>
                <w:szCs w:val="22"/>
              </w:rPr>
              <w:t xml:space="preserve">онкретизиране функциите на </w:t>
            </w:r>
            <w:r w:rsidR="0059308D">
              <w:rPr>
                <w:rFonts w:asciiTheme="majorHAnsi" w:hAnsiTheme="majorHAnsi" w:cs="Arial"/>
                <w:sz w:val="22"/>
                <w:szCs w:val="22"/>
              </w:rPr>
              <w:t xml:space="preserve">отделни структурни звена в МВнР, с цел усъвършенстване на организацията на </w:t>
            </w:r>
            <w:r w:rsidR="0059308D">
              <w:rPr>
                <w:rFonts w:asciiTheme="majorHAnsi" w:hAnsiTheme="majorHAnsi" w:cs="Arial"/>
                <w:sz w:val="22"/>
                <w:szCs w:val="22"/>
              </w:rPr>
              <w:lastRenderedPageBreak/>
              <w:t>администрация</w:t>
            </w:r>
            <w:r w:rsidR="00AE4419">
              <w:rPr>
                <w:rFonts w:asciiTheme="majorHAnsi" w:hAnsiTheme="majorHAnsi" w:cs="Arial"/>
                <w:sz w:val="22"/>
                <w:szCs w:val="22"/>
              </w:rPr>
              <w:t>та</w:t>
            </w:r>
            <w:r w:rsidR="0059308D">
              <w:rPr>
                <w:rFonts w:asciiTheme="majorHAnsi" w:hAnsiTheme="majorHAnsi" w:cs="Arial"/>
                <w:sz w:val="22"/>
                <w:szCs w:val="22"/>
              </w:rPr>
              <w:t xml:space="preserve"> в МВнР.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Посочете целите, които си поставя нормативната промяна, по конкретен и измерим начин и график, ако е приложимо, за тяхното постигане. Съответстват ли целите на действащата стратегическа рамка?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3. Идентифициране на заинтересованите страни:</w:t>
            </w:r>
          </w:p>
          <w:p w:rsidR="0032781B" w:rsidRPr="00E203A6" w:rsidRDefault="0032781B" w:rsidP="0032781B">
            <w:pPr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i/>
                <w:sz w:val="22"/>
                <w:szCs w:val="22"/>
              </w:rPr>
              <w:t>Преки заинтересовани страни:</w:t>
            </w:r>
          </w:p>
          <w:p w:rsidR="00CC094D" w:rsidRPr="00E203A6" w:rsidRDefault="0032781B" w:rsidP="0032781B">
            <w:pPr>
              <w:numPr>
                <w:ilvl w:val="0"/>
                <w:numId w:val="2"/>
              </w:numPr>
              <w:spacing w:before="100" w:beforeAutospacing="1" w:after="100" w:afterAutospacing="1" w:line="269" w:lineRule="atLeast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Cs/>
                <w:sz w:val="22"/>
                <w:szCs w:val="22"/>
              </w:rPr>
              <w:t>Министерство на външните работи.</w:t>
            </w:r>
          </w:p>
          <w:p w:rsidR="0032781B" w:rsidRPr="00E203A6" w:rsidRDefault="0032781B" w:rsidP="0032781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i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i/>
                <w:sz w:val="22"/>
                <w:szCs w:val="22"/>
              </w:rPr>
              <w:t>Косвени заинтересовани страни:</w:t>
            </w:r>
            <w:r w:rsidR="0001376A">
              <w:rPr>
                <w:rFonts w:asciiTheme="majorHAnsi" w:hAnsiTheme="majorHAnsi"/>
                <w:b/>
                <w:i/>
                <w:sz w:val="22"/>
                <w:szCs w:val="22"/>
              </w:rPr>
              <w:t xml:space="preserve"> </w:t>
            </w:r>
            <w:r w:rsidR="0066264A" w:rsidRPr="0066264A">
              <w:rPr>
                <w:rFonts w:asciiTheme="majorHAnsi" w:hAnsiTheme="majorHAnsi"/>
                <w:i/>
                <w:sz w:val="22"/>
                <w:szCs w:val="22"/>
              </w:rPr>
              <w:t>няма.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Посочете всички потенциални засегнати и заинтересовани страни, върху които предложението ще окаже пряко или косвено въздействие (бизнес в дадена област/всички предприемачи, неправителствени организации, граждани/техни представители, държавни органи, др.).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4. Варианти на действие:</w:t>
            </w:r>
          </w:p>
          <w:p w:rsidR="000A0639" w:rsidRPr="00E203A6" w:rsidRDefault="000A0639" w:rsidP="0064754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Проект на Постановление</w:t>
            </w:r>
            <w:r w:rsidR="000137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на Министерския съвет за изменение и допълнение на Устройствения правилник на Министерството на външните работи </w:t>
            </w:r>
            <w:r w:rsidR="00647542" w:rsidRPr="00E203A6">
              <w:rPr>
                <w:rFonts w:asciiTheme="majorHAnsi" w:hAnsiTheme="majorHAnsi"/>
                <w:sz w:val="22"/>
                <w:szCs w:val="22"/>
              </w:rPr>
              <w:t xml:space="preserve">не съдържа разпоредби, свързани с въвеждане на регулаторни режими. </w:t>
            </w:r>
          </w:p>
          <w:p w:rsidR="000A0639" w:rsidRPr="00E203A6" w:rsidRDefault="000A0639" w:rsidP="0064754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647542" w:rsidRPr="00E203A6" w:rsidRDefault="00647542" w:rsidP="00C9052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Вариантите са следните:</w:t>
            </w:r>
          </w:p>
          <w:p w:rsidR="000A0639" w:rsidRPr="00E203A6" w:rsidRDefault="000A0639" w:rsidP="00C90525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 xml:space="preserve">Вариант </w:t>
            </w:r>
            <w:r w:rsidR="00135F63" w:rsidRPr="00E203A6">
              <w:rPr>
                <w:rFonts w:asciiTheme="majorHAnsi" w:hAnsiTheme="majorHAnsi"/>
                <w:b/>
                <w:sz w:val="22"/>
                <w:szCs w:val="22"/>
              </w:rPr>
              <w:t>0. Без действие</w:t>
            </w:r>
          </w:p>
          <w:p w:rsidR="001C1D9C" w:rsidRPr="0066264A" w:rsidRDefault="000A0639" w:rsidP="001C1D9C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П</w:t>
            </w:r>
            <w:r w:rsidR="00135F63" w:rsidRPr="00E203A6">
              <w:rPr>
                <w:rFonts w:asciiTheme="majorHAnsi" w:hAnsiTheme="majorHAnsi"/>
                <w:sz w:val="22"/>
                <w:szCs w:val="22"/>
              </w:rPr>
              <w:t xml:space="preserve">ри този вариант </w:t>
            </w:r>
            <w:r w:rsidR="0035319E">
              <w:rPr>
                <w:rFonts w:asciiTheme="majorHAnsi" w:hAnsiTheme="majorHAnsi"/>
                <w:sz w:val="22"/>
                <w:szCs w:val="22"/>
              </w:rPr>
              <w:t xml:space="preserve">няма </w:t>
            </w:r>
            <w:r w:rsidR="001C1D9C">
              <w:rPr>
                <w:rFonts w:asciiTheme="majorHAnsi" w:hAnsiTheme="majorHAnsi"/>
                <w:sz w:val="22"/>
                <w:szCs w:val="22"/>
              </w:rPr>
              <w:t xml:space="preserve">да се </w:t>
            </w:r>
            <w:r w:rsidR="001C1D9C">
              <w:rPr>
                <w:rFonts w:asciiTheme="majorHAnsi" w:hAnsiTheme="majorHAnsi" w:cs="Arial"/>
                <w:iCs/>
                <w:sz w:val="22"/>
                <w:szCs w:val="22"/>
              </w:rPr>
              <w:t>подобри организ</w:t>
            </w:r>
            <w:r w:rsidR="0035319E">
              <w:rPr>
                <w:rFonts w:asciiTheme="majorHAnsi" w:hAnsiTheme="majorHAnsi" w:cs="Arial"/>
                <w:iCs/>
                <w:sz w:val="22"/>
                <w:szCs w:val="22"/>
              </w:rPr>
              <w:t>ационното структуриране на МВнР и няма да бъдат осигурени допълнителните временни щатни бройки за ПП на Р България към ЕС, във връзка с предстоящото председателство на Съвета на Европейския съюз през 2018 г.</w:t>
            </w:r>
          </w:p>
          <w:p w:rsidR="000A0639" w:rsidRPr="00E203A6" w:rsidRDefault="000A0639" w:rsidP="00C9052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0A0639" w:rsidRPr="00E203A6" w:rsidRDefault="000A0639" w:rsidP="0001376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 xml:space="preserve">Вариант </w:t>
            </w:r>
            <w:r w:rsidR="00135F63" w:rsidRPr="00E203A6">
              <w:rPr>
                <w:rFonts w:asciiTheme="majorHAnsi" w:hAnsiTheme="majorHAnsi"/>
                <w:b/>
                <w:sz w:val="22"/>
                <w:szCs w:val="22"/>
              </w:rPr>
              <w:t>1.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„Приемане на </w:t>
            </w:r>
            <w:r w:rsidR="00AE3339" w:rsidRPr="00E203A6">
              <w:rPr>
                <w:rFonts w:asciiTheme="majorHAnsi" w:hAnsiTheme="majorHAnsi"/>
                <w:sz w:val="22"/>
                <w:szCs w:val="22"/>
              </w:rPr>
              <w:t>Постановление</w:t>
            </w:r>
            <w:r w:rsidR="0001376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AE3339" w:rsidRPr="00E203A6">
              <w:rPr>
                <w:rFonts w:asciiTheme="majorHAnsi" w:hAnsiTheme="majorHAnsi"/>
                <w:sz w:val="22"/>
                <w:szCs w:val="22"/>
              </w:rPr>
              <w:t>на Министерския съвет за изменение и допълнение на Устройствения правилник на Ми</w:t>
            </w:r>
            <w:r w:rsidR="00E71590">
              <w:rPr>
                <w:rFonts w:asciiTheme="majorHAnsi" w:hAnsiTheme="majorHAnsi"/>
                <w:sz w:val="22"/>
                <w:szCs w:val="22"/>
              </w:rPr>
              <w:t>нистерството на външните работи”:</w:t>
            </w:r>
          </w:p>
          <w:p w:rsidR="00AE3339" w:rsidRPr="00E203A6" w:rsidRDefault="00AE3339" w:rsidP="0001376A">
            <w:pPr>
              <w:pStyle w:val="Default"/>
              <w:numPr>
                <w:ilvl w:val="0"/>
                <w:numId w:val="3"/>
              </w:numPr>
              <w:spacing w:before="24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УПМВнР ще се приведе в съответствие с ПМС № 85 от 2007 г. за координа</w:t>
            </w:r>
            <w:r w:rsidR="002A5281" w:rsidRPr="00E203A6">
              <w:rPr>
                <w:rFonts w:asciiTheme="majorHAnsi" w:hAnsiTheme="majorHAnsi"/>
                <w:sz w:val="22"/>
                <w:szCs w:val="22"/>
              </w:rPr>
              <w:t xml:space="preserve">ция по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въпросите на Европейския съюз и ПМС № 114 от 2016 г. за създаване на национален механизъм за координация на подготовката и провеждането на Българското председателство на Съвета на Европейския съюз през 2018 г., както и с </w:t>
            </w:r>
            <w:r w:rsidRPr="00E203A6">
              <w:rPr>
                <w:rFonts w:asciiTheme="majorHAnsi" w:hAnsiTheme="majorHAnsi" w:cs="Arial"/>
                <w:sz w:val="22"/>
                <w:szCs w:val="22"/>
              </w:rPr>
              <w:t>Решение № 1018</w:t>
            </w:r>
            <w:r w:rsidR="00E71590">
              <w:rPr>
                <w:rFonts w:asciiTheme="majorHAnsi" w:hAnsiTheme="majorHAnsi" w:cs="Arial"/>
                <w:sz w:val="22"/>
                <w:szCs w:val="22"/>
              </w:rPr>
              <w:t xml:space="preserve"> на МС</w:t>
            </w:r>
            <w:r w:rsidRPr="00E203A6">
              <w:rPr>
                <w:rFonts w:asciiTheme="majorHAnsi" w:hAnsiTheme="majorHAnsi" w:cs="Arial"/>
                <w:sz w:val="22"/>
                <w:szCs w:val="22"/>
              </w:rPr>
              <w:t xml:space="preserve"> от 28 ноември 2016 г. за изменение и допълнение на Решение № 603 </w:t>
            </w:r>
            <w:r w:rsidR="00E71590">
              <w:rPr>
                <w:rFonts w:asciiTheme="majorHAnsi" w:hAnsiTheme="majorHAnsi" w:cs="Arial"/>
                <w:sz w:val="22"/>
                <w:szCs w:val="22"/>
              </w:rPr>
              <w:t xml:space="preserve">на МС </w:t>
            </w:r>
            <w:r w:rsidRPr="00E203A6">
              <w:rPr>
                <w:rFonts w:asciiTheme="majorHAnsi" w:hAnsiTheme="majorHAnsi" w:cs="Arial"/>
                <w:sz w:val="22"/>
                <w:szCs w:val="22"/>
              </w:rPr>
              <w:t>от 2008 г. за определяне състава на Постоянното представителство на Република България към Европейския съюз в Брюксел, Белгия</w:t>
            </w:r>
          </w:p>
          <w:p w:rsidR="000A0639" w:rsidRPr="00E203A6" w:rsidRDefault="002A5281" w:rsidP="000137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203A6">
              <w:rPr>
                <w:rFonts w:asciiTheme="majorHAnsi" w:hAnsiTheme="majorHAnsi"/>
              </w:rPr>
              <w:t>Ще се осъществят функционалните и структурни</w:t>
            </w:r>
            <w:r w:rsidR="00E203A6" w:rsidRPr="00E203A6">
              <w:rPr>
                <w:rFonts w:asciiTheme="majorHAnsi" w:hAnsiTheme="majorHAnsi"/>
              </w:rPr>
              <w:t>те</w:t>
            </w:r>
            <w:r w:rsidRPr="00E203A6">
              <w:rPr>
                <w:rFonts w:asciiTheme="majorHAnsi" w:hAnsiTheme="majorHAnsi"/>
              </w:rPr>
              <w:t xml:space="preserve"> промени, </w:t>
            </w:r>
            <w:r w:rsidR="00E203A6" w:rsidRPr="00E203A6">
              <w:rPr>
                <w:rFonts w:asciiTheme="majorHAnsi" w:hAnsiTheme="majorHAnsi"/>
              </w:rPr>
              <w:t>заложени в проекта на Правилник, които ще доведат до по-добре работещи административни структури в рамките на администрация</w:t>
            </w:r>
            <w:r w:rsidR="0001376A">
              <w:rPr>
                <w:rFonts w:asciiTheme="majorHAnsi" w:hAnsiTheme="majorHAnsi"/>
              </w:rPr>
              <w:t>та</w:t>
            </w:r>
            <w:r w:rsidR="00E203A6" w:rsidRPr="00E203A6">
              <w:rPr>
                <w:rFonts w:asciiTheme="majorHAnsi" w:hAnsiTheme="majorHAnsi"/>
              </w:rPr>
              <w:t>, с ясно дефинирани дейности.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Идентифицирайте основните регулаторни и нерегулаторни възможни варианти на действие от страна на държавата, включително варианта „без действие“</w:t>
            </w:r>
            <w:r w:rsidRPr="00E203A6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5. Негативни въздействия: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i/>
                <w:iCs/>
                <w:sz w:val="22"/>
                <w:szCs w:val="22"/>
                <w:lang w:val="en-US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 xml:space="preserve">Опишете качествено (при възможност - и количествено) всички значителни потенциални икономически, социални, екологични и други негативни въздействия за всеки един от вариантите, в </w:t>
            </w: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lastRenderedPageBreak/>
              <w:t>т.ч. разходи (негативни въздействия) за идентифицираните заинтересовани страни в резултат на предприемане на действията. Пояснете кои разходи (негативни въздействия) се очаква да бъдат второстепенни и кои да са значителни.</w:t>
            </w:r>
          </w:p>
          <w:p w:rsidR="009E32C0" w:rsidRPr="00E203A6" w:rsidRDefault="009E32C0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 xml:space="preserve">Вариант </w:t>
            </w:r>
            <w:r w:rsidRPr="00E203A6">
              <w:rPr>
                <w:rFonts w:asciiTheme="majorHAnsi" w:hAnsiTheme="majorHAnsi"/>
                <w:b/>
                <w:sz w:val="22"/>
                <w:szCs w:val="22"/>
                <w:lang w:val="en-US"/>
              </w:rPr>
              <w:t>0</w:t>
            </w: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. Без действие</w:t>
            </w:r>
          </w:p>
          <w:p w:rsidR="009E32C0" w:rsidRPr="000E1B28" w:rsidRDefault="009E32C0" w:rsidP="000E1B28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УПМВнР няма да бъде приведен в съответствие с други нормативни актове.</w:t>
            </w:r>
            <w:r w:rsidR="0069742C" w:rsidRPr="0069742C">
              <w:rPr>
                <w:rFonts w:asciiTheme="majorHAnsi" w:hAnsiTheme="majorHAnsi"/>
                <w:sz w:val="22"/>
                <w:szCs w:val="22"/>
              </w:rPr>
              <w:t>Няма да се  осъществят функционалните и структурните промени</w:t>
            </w:r>
            <w:r w:rsidR="00C2683F">
              <w:rPr>
                <w:rFonts w:asciiTheme="majorHAnsi" w:hAnsiTheme="majorHAnsi"/>
                <w:sz w:val="22"/>
                <w:szCs w:val="22"/>
              </w:rPr>
              <w:t xml:space="preserve"> в МВнР.</w:t>
            </w:r>
            <w:r w:rsidR="000E1B2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01DED">
              <w:rPr>
                <w:rFonts w:asciiTheme="majorHAnsi" w:hAnsiTheme="majorHAnsi" w:cs="Arial"/>
                <w:iCs/>
                <w:sz w:val="22"/>
                <w:szCs w:val="22"/>
              </w:rPr>
              <w:t>Н</w:t>
            </w:r>
            <w:r w:rsidR="000E1B28">
              <w:rPr>
                <w:rFonts w:asciiTheme="majorHAnsi" w:hAnsiTheme="majorHAnsi" w:cs="Arial"/>
                <w:iCs/>
                <w:sz w:val="22"/>
                <w:szCs w:val="22"/>
              </w:rPr>
              <w:t>яма да бъдат осигурени допълнителните временни щатни бройки за ПП на Р България към ЕС, във връзка с предстоящото председателство на Съвета на Европейския съюз през 2018 г.</w:t>
            </w:r>
          </w:p>
          <w:p w:rsidR="009E32C0" w:rsidRPr="00E203A6" w:rsidRDefault="009E32C0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Икономически негативни въздействия: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 не може да има. </w:t>
            </w:r>
          </w:p>
          <w:p w:rsidR="009E32C0" w:rsidRPr="00E203A6" w:rsidRDefault="009E32C0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Социални негативни въздействия: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 не може да има.</w:t>
            </w:r>
          </w:p>
          <w:p w:rsidR="009E32C0" w:rsidRPr="00E203A6" w:rsidRDefault="009E32C0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Екологични негативни въздействия: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 не може да има.</w:t>
            </w:r>
          </w:p>
          <w:p w:rsidR="009E32C0" w:rsidRPr="00E203A6" w:rsidRDefault="009E32C0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E32C0" w:rsidRPr="00E203A6" w:rsidRDefault="009E32C0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Вариант 1 „Приемане на Постановление на Министерския съв</w:t>
            </w:r>
            <w:r w:rsidR="00865ACB">
              <w:rPr>
                <w:rFonts w:asciiTheme="majorHAnsi" w:hAnsiTheme="majorHAnsi"/>
                <w:b/>
                <w:sz w:val="22"/>
                <w:szCs w:val="22"/>
              </w:rPr>
              <w:t>ет за изменение и допълнение на</w:t>
            </w: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Устройствения правилник на Министерството на външните работи “.</w:t>
            </w:r>
          </w:p>
          <w:p w:rsidR="009E32C0" w:rsidRPr="00E203A6" w:rsidRDefault="009E32C0" w:rsidP="00821E2B">
            <w:pPr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Икономически негативни въздействия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="00D91EAF" w:rsidRPr="00E203A6">
              <w:rPr>
                <w:rFonts w:asciiTheme="majorHAnsi" w:hAnsiTheme="majorHAnsi"/>
                <w:sz w:val="22"/>
                <w:szCs w:val="22"/>
              </w:rPr>
              <w:t xml:space="preserve">Приемането на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>Постановлението няма да доведе до икономически негативни въздействия.</w:t>
            </w:r>
          </w:p>
          <w:p w:rsidR="00E203A6" w:rsidRDefault="009E32C0" w:rsidP="00821E2B">
            <w:pPr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 xml:space="preserve">Социални негативни въздействия: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Приемането на </w:t>
            </w:r>
            <w:r w:rsidR="00D91EAF" w:rsidRPr="00E203A6">
              <w:rPr>
                <w:rFonts w:asciiTheme="majorHAnsi" w:hAnsiTheme="majorHAnsi"/>
                <w:sz w:val="22"/>
                <w:szCs w:val="22"/>
              </w:rPr>
              <w:t>Постановлението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 не може да има негативно социално въздействие.</w:t>
            </w:r>
          </w:p>
          <w:p w:rsidR="009E32C0" w:rsidRPr="00E203A6" w:rsidRDefault="009E32C0" w:rsidP="00E203A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Екологични негативни въздействия: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 не може да има.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6. Положителни въздействия: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Опишете качествено (при възможност - и количествено) всички значителни потенциални икономически, социални, екологични и други ползи за идентифицираните заинтересовани страни за всеки един от вариантите в резултат на предприемане на действията. Посочете как очакваните ползи кореспондират с формулираните цели.</w:t>
            </w:r>
          </w:p>
          <w:p w:rsidR="001E47CA" w:rsidRPr="00E203A6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Вариант 0. Без действие</w:t>
            </w:r>
          </w:p>
          <w:p w:rsidR="001E47CA" w:rsidRPr="00E203A6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При този вариант не са идентифицирани положителни въздействия.</w:t>
            </w:r>
          </w:p>
          <w:p w:rsidR="001E47CA" w:rsidRPr="00E203A6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C90525" w:rsidRPr="00E203A6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 xml:space="preserve">Вариант </w:t>
            </w:r>
            <w:r w:rsidR="00C90525" w:rsidRPr="00E203A6">
              <w:rPr>
                <w:rFonts w:asciiTheme="majorHAnsi" w:hAnsiTheme="majorHAnsi"/>
                <w:b/>
                <w:sz w:val="22"/>
                <w:szCs w:val="22"/>
              </w:rPr>
              <w:t>1. "</w:t>
            </w: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Приемане на Постановление на Министерския съве</w:t>
            </w:r>
            <w:r w:rsidR="00865ACB">
              <w:rPr>
                <w:rFonts w:asciiTheme="majorHAnsi" w:hAnsiTheme="majorHAnsi"/>
                <w:b/>
                <w:sz w:val="22"/>
                <w:szCs w:val="22"/>
              </w:rPr>
              <w:t xml:space="preserve">т за изменение и допълнение на </w:t>
            </w: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Устройствения правилник на Министерството на външните работи</w:t>
            </w:r>
            <w:r w:rsidR="00C90525" w:rsidRPr="00E203A6">
              <w:rPr>
                <w:rFonts w:asciiTheme="majorHAnsi" w:hAnsiTheme="majorHAnsi"/>
                <w:b/>
                <w:sz w:val="22"/>
                <w:szCs w:val="22"/>
              </w:rPr>
              <w:t>"</w:t>
            </w:r>
          </w:p>
          <w:p w:rsidR="00C42730" w:rsidRPr="00570BCE" w:rsidRDefault="00C90525" w:rsidP="00570BC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Ще се постигне съответствие между нормативни актове</w:t>
            </w:r>
            <w:r w:rsidR="00570BCE">
              <w:rPr>
                <w:rFonts w:asciiTheme="majorHAnsi" w:hAnsiTheme="majorHAnsi"/>
                <w:sz w:val="22"/>
                <w:szCs w:val="22"/>
              </w:rPr>
              <w:t xml:space="preserve">, както и ще се </w:t>
            </w:r>
            <w:r w:rsidR="00570BCE" w:rsidRPr="00570BCE">
              <w:rPr>
                <w:rFonts w:ascii="Cambria" w:hAnsi="Cambria"/>
                <w:sz w:val="22"/>
                <w:szCs w:val="22"/>
              </w:rPr>
              <w:t xml:space="preserve">подобри </w:t>
            </w:r>
            <w:r w:rsidR="00C42730" w:rsidRPr="00570BCE">
              <w:rPr>
                <w:rFonts w:ascii="Cambria" w:hAnsi="Cambria"/>
                <w:sz w:val="22"/>
                <w:szCs w:val="22"/>
              </w:rPr>
              <w:t>организацията и функционирането на МВнР</w:t>
            </w:r>
            <w:r w:rsidR="00570BCE" w:rsidRPr="00570BCE">
              <w:rPr>
                <w:rFonts w:ascii="Cambria" w:hAnsi="Cambria"/>
                <w:sz w:val="22"/>
                <w:szCs w:val="22"/>
              </w:rPr>
              <w:t xml:space="preserve"> и</w:t>
            </w:r>
            <w:r w:rsidR="00570BCE" w:rsidRPr="00570BC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42730" w:rsidRPr="00570BCE">
              <w:rPr>
                <w:rFonts w:ascii="Cambria" w:hAnsi="Cambria"/>
                <w:sz w:val="22"/>
                <w:szCs w:val="22"/>
              </w:rPr>
              <w:t>координацията между отделните структурни звена</w:t>
            </w:r>
            <w:r w:rsidR="00570BCE" w:rsidRPr="00570BCE">
              <w:rPr>
                <w:rFonts w:ascii="Cambria" w:hAnsi="Cambria"/>
                <w:sz w:val="22"/>
                <w:szCs w:val="22"/>
              </w:rPr>
              <w:t xml:space="preserve">, чрез </w:t>
            </w:r>
            <w:r w:rsidR="00C42730" w:rsidRPr="00570BCE">
              <w:rPr>
                <w:rFonts w:ascii="Cambria" w:hAnsi="Cambria"/>
                <w:sz w:val="22"/>
                <w:szCs w:val="22"/>
              </w:rPr>
              <w:t xml:space="preserve"> конкретизиране на функциите им</w:t>
            </w:r>
            <w:r w:rsidR="00570BCE" w:rsidRPr="00570BCE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1E47CA" w:rsidRPr="00E203A6" w:rsidRDefault="001E47CA" w:rsidP="001E47CA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 xml:space="preserve">Икономически положителни въздействия: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>не може да има.</w:t>
            </w:r>
          </w:p>
          <w:p w:rsidR="001E47CA" w:rsidRPr="00E203A6" w:rsidRDefault="001E47CA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 xml:space="preserve">Социални положителни въздействия: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>не може да има.</w:t>
            </w:r>
          </w:p>
          <w:p w:rsidR="001E47CA" w:rsidRPr="00E203A6" w:rsidRDefault="001E47CA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b/>
                <w:sz w:val="22"/>
                <w:szCs w:val="22"/>
              </w:rPr>
              <w:t>Екологични положителни въздействия: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 проектът няма отношение към екологията.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7. Потенциални рискове:</w:t>
            </w:r>
          </w:p>
          <w:p w:rsidR="001E47CA" w:rsidRPr="00E203A6" w:rsidRDefault="001E47CA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Cs/>
                <w:sz w:val="22"/>
                <w:szCs w:val="22"/>
              </w:rPr>
              <w:t>Не са идентифицирани конкретни рискове при реализирането на вариант 1.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Посочете възможните рискове от приемането на нормативната промяна, включително възникване на съдебни спорове.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8.1. Административната тежест за физическите и юридическите лица: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E203A6">
              <w:rPr>
                <w:rFonts w:asciiTheme="majorHAnsi" w:hAnsiTheme="majorHAnsi" w:cs="Arial"/>
                <w:sz w:val="22"/>
                <w:szCs w:val="22"/>
              </w:rPr>
              <w:t xml:space="preserve"> Ще се повиши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lastRenderedPageBreak/>
              <w:sym w:font="Wingdings 2" w:char="F0A3"/>
            </w:r>
            <w:r w:rsidR="00CC094D" w:rsidRPr="00E203A6">
              <w:rPr>
                <w:rFonts w:asciiTheme="majorHAnsi" w:hAnsiTheme="majorHAnsi" w:cs="Arial"/>
                <w:sz w:val="22"/>
                <w:szCs w:val="22"/>
              </w:rPr>
              <w:t xml:space="preserve"> Ще се намали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E203A6">
              <w:rPr>
                <w:rFonts w:asciiTheme="majorHAnsi" w:hAnsiTheme="majorHAnsi" w:cs="Arial"/>
                <w:b/>
                <w:sz w:val="22"/>
                <w:szCs w:val="22"/>
              </w:rPr>
              <w:t xml:space="preserve"> Няма ефект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8.2. Създават ли се нови регулаторни режими? Засягат ли се съществуващи режими и услуги?</w:t>
            </w:r>
          </w:p>
          <w:p w:rsidR="001E47CA" w:rsidRPr="00E203A6" w:rsidRDefault="001E47CA" w:rsidP="001E47CA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 xml:space="preserve">Проект на Постановлениена Министерския съвет за изменение и допълнение на Устройствения правилник на Министерството на външните работи не съдържа разпоредби, свързани с въвеждане на регулаторни режими. </w:t>
            </w:r>
          </w:p>
          <w:p w:rsidR="001E47CA" w:rsidRPr="00E203A6" w:rsidRDefault="001E47CA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9. Създават ли се нови регистри?</w:t>
            </w:r>
          </w:p>
          <w:p w:rsidR="001E47CA" w:rsidRPr="00E203A6" w:rsidRDefault="001E47CA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Cs/>
                <w:sz w:val="22"/>
                <w:szCs w:val="22"/>
              </w:rPr>
              <w:t>Не.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Когато отговорът е „да“, посочете колко и кои са те ............................................................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10. Как въздейства актът върху микро-, малките и средните предприятия (МСП)?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E203A6">
              <w:rPr>
                <w:rFonts w:asciiTheme="majorHAnsi" w:hAnsiTheme="majorHAnsi" w:cs="Arial"/>
                <w:sz w:val="22"/>
                <w:szCs w:val="22"/>
              </w:rPr>
              <w:t xml:space="preserve"> Актът засяга пряко МСП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E203A6">
              <w:rPr>
                <w:rFonts w:asciiTheme="majorHAnsi" w:hAnsiTheme="majorHAnsi" w:cs="Arial"/>
                <w:sz w:val="22"/>
                <w:szCs w:val="22"/>
              </w:rPr>
              <w:t xml:space="preserve"> Актът не засяга МСП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E203A6">
              <w:rPr>
                <w:rFonts w:asciiTheme="majorHAnsi" w:hAnsiTheme="majorHAnsi" w:cs="Arial"/>
                <w:b/>
                <w:sz w:val="22"/>
                <w:szCs w:val="22"/>
              </w:rPr>
              <w:t xml:space="preserve"> Няма ефект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11. Проектът на нормативен акт изисква ли цялостна оценка на въздействието?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E203A6">
              <w:rPr>
                <w:rFonts w:asciiTheme="majorHAnsi" w:hAnsiTheme="majorHAnsi" w:cs="Arial"/>
                <w:sz w:val="22"/>
                <w:szCs w:val="22"/>
              </w:rPr>
              <w:t xml:space="preserve"> Да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E203A6">
              <w:rPr>
                <w:rFonts w:asciiTheme="majorHAnsi" w:hAnsiTheme="majorHAnsi" w:cs="Arial"/>
                <w:b/>
                <w:sz w:val="22"/>
                <w:szCs w:val="22"/>
              </w:rPr>
              <w:t xml:space="preserve"> Не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12. Обществени консултации:</w:t>
            </w:r>
            <w:r w:rsidRPr="00E203A6">
              <w:rPr>
                <w:rFonts w:asciiTheme="majorHAnsi" w:hAnsiTheme="majorHAnsi" w:cs="Arial"/>
                <w:sz w:val="22"/>
                <w:szCs w:val="22"/>
              </w:rPr>
              <w:t xml:space="preserve"> ....................................................................................................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i/>
                <w:iCs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>Обобщете най-важните въпроси за консултации в случай на извършване на цялостна оценка на въздействието или за обществените консултации по чл. 26 от Закона за нормативните актове. Посочете индикативен график за тяхното провеждане и видовете консултационни процедури.</w:t>
            </w:r>
          </w:p>
          <w:p w:rsidR="001E47CA" w:rsidRPr="00E203A6" w:rsidRDefault="001E47CA" w:rsidP="001E47CA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 xml:space="preserve">Проектът Постановлениена Министерския съвет за изменение и допълнение на Устройствения правилник на Министерството на външните работи </w:t>
            </w:r>
            <w:r w:rsidR="00C90525" w:rsidRPr="00E203A6">
              <w:rPr>
                <w:rFonts w:asciiTheme="majorHAnsi" w:hAnsiTheme="majorHAnsi"/>
                <w:sz w:val="22"/>
                <w:szCs w:val="22"/>
              </w:rPr>
              <w:t xml:space="preserve">ще бъде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 xml:space="preserve">публикуван за обществена консултация на Портала за обществени консултации (http://www.strategy.bg/PublicConsultations) </w:t>
            </w:r>
            <w:r w:rsidR="00C90525" w:rsidRPr="00E203A6">
              <w:rPr>
                <w:rFonts w:asciiTheme="majorHAnsi" w:hAnsiTheme="majorHAnsi"/>
                <w:sz w:val="22"/>
                <w:szCs w:val="22"/>
              </w:rPr>
              <w:t xml:space="preserve">и на интернет страницата на МВнР, </w:t>
            </w:r>
            <w:r w:rsidRPr="00E203A6">
              <w:rPr>
                <w:rFonts w:asciiTheme="majorHAnsi" w:hAnsiTheme="majorHAnsi"/>
                <w:sz w:val="22"/>
                <w:szCs w:val="22"/>
              </w:rPr>
              <w:t>съгласно чл. 26 от ЗНА.</w:t>
            </w:r>
          </w:p>
          <w:p w:rsidR="00C90525" w:rsidRPr="00E203A6" w:rsidRDefault="00C90525" w:rsidP="001E47CA">
            <w:pPr>
              <w:spacing w:before="100" w:beforeAutospacing="1" w:after="100" w:afterAutospacing="1" w:line="269" w:lineRule="atLeas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/>
                <w:sz w:val="22"/>
                <w:szCs w:val="22"/>
              </w:rPr>
              <w:t>Проектът на Постановление ще се съгласува в съответствие с чл. 32, ал. 1 от Устройствения правилник на Министерския съвет и на неговата администрация.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13. Приемането на нормативния акт произтича ли от правото на Европейския съюз?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sym w:font="Wingdings 2" w:char="F0A3"/>
            </w:r>
            <w:r w:rsidR="00CC094D" w:rsidRPr="00E203A6">
              <w:rPr>
                <w:rFonts w:asciiTheme="majorHAnsi" w:hAnsiTheme="majorHAnsi" w:cs="Arial"/>
                <w:sz w:val="22"/>
                <w:szCs w:val="22"/>
              </w:rPr>
              <w:t xml:space="preserve"> Да</w:t>
            </w:r>
          </w:p>
          <w:p w:rsidR="00CC094D" w:rsidRPr="00E203A6" w:rsidRDefault="00821E2B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</w:rPr>
              <w:sym w:font="Wingdings" w:char="F0FE"/>
            </w:r>
            <w:r w:rsidR="00CC094D" w:rsidRPr="00E203A6">
              <w:rPr>
                <w:rFonts w:asciiTheme="majorHAnsi" w:hAnsiTheme="majorHAnsi" w:cs="Arial"/>
                <w:b/>
                <w:sz w:val="22"/>
                <w:szCs w:val="22"/>
              </w:rPr>
              <w:t xml:space="preserve"> Не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t xml:space="preserve">Моля посочете изискванията на правото на Европейския съюз, включително информацията по т. </w:t>
            </w:r>
            <w:r w:rsidRPr="00E203A6">
              <w:rPr>
                <w:rFonts w:asciiTheme="majorHAnsi" w:hAnsiTheme="majorHAnsi" w:cs="Arial"/>
                <w:i/>
                <w:iCs/>
                <w:sz w:val="22"/>
                <w:szCs w:val="22"/>
              </w:rPr>
              <w:lastRenderedPageBreak/>
              <w:t>8.1 и 8.2, дали е извършена оценка на въздействието на ниво Европейски съюз, и я приложете (или посочете връзка към източник).</w:t>
            </w:r>
          </w:p>
        </w:tc>
      </w:tr>
      <w:tr w:rsidR="00CC094D" w:rsidRPr="00D42213" w:rsidTr="00821E2B">
        <w:tblPrEx>
          <w:tblCellMar>
            <w:left w:w="57" w:type="dxa"/>
            <w:right w:w="57" w:type="dxa"/>
          </w:tblCellMar>
        </w:tblPrEx>
        <w:trPr>
          <w:trHeight w:val="6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0" w:type="dxa"/>
            </w:tcMar>
            <w:vAlign w:val="center"/>
          </w:tcPr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lastRenderedPageBreak/>
              <w:t>14. Име, длъжност, дата и подпис на директора на дирекцията, отговорна за изработването на нормативния акт:</w:t>
            </w:r>
            <w:r w:rsidR="00D2786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Име и длъжност:</w:t>
            </w:r>
            <w:r w:rsidR="00D2786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Светлана Стоянова, директор на дирекция „Правна”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Дата:</w:t>
            </w:r>
            <w:r w:rsidR="00D27861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 9.12.2016 г.</w:t>
            </w:r>
          </w:p>
          <w:p w:rsidR="00CC094D" w:rsidRPr="00E203A6" w:rsidRDefault="00CC094D">
            <w:pPr>
              <w:spacing w:before="100" w:beforeAutospacing="1" w:after="100" w:afterAutospacing="1" w:line="269" w:lineRule="atLeast"/>
              <w:rPr>
                <w:rFonts w:asciiTheme="majorHAnsi" w:hAnsiTheme="majorHAnsi" w:cs="Arial"/>
                <w:sz w:val="22"/>
                <w:szCs w:val="22"/>
              </w:rPr>
            </w:pPr>
            <w:r w:rsidRPr="00E203A6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Подпис:</w:t>
            </w:r>
          </w:p>
        </w:tc>
      </w:tr>
    </w:tbl>
    <w:p w:rsidR="00CC094D" w:rsidRPr="00D42213" w:rsidRDefault="00CC094D">
      <w:pPr>
        <w:rPr>
          <w:rFonts w:asciiTheme="majorHAnsi" w:hAnsiTheme="majorHAnsi" w:cs="Arial"/>
          <w:sz w:val="22"/>
          <w:szCs w:val="22"/>
        </w:rPr>
      </w:pPr>
      <w:bookmarkStart w:id="0" w:name="_GoBack"/>
      <w:bookmarkEnd w:id="0"/>
    </w:p>
    <w:sectPr w:rsidR="00CC094D" w:rsidRPr="00D42213" w:rsidSect="00DC7632">
      <w:pgSz w:w="12240" w:h="15840"/>
      <w:pgMar w:top="1080" w:right="1080" w:bottom="1080" w:left="108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40B" w:rsidRDefault="00AB540B" w:rsidP="00362EC8">
      <w:r>
        <w:separator/>
      </w:r>
    </w:p>
  </w:endnote>
  <w:endnote w:type="continuationSeparator" w:id="1">
    <w:p w:rsidR="00AB540B" w:rsidRDefault="00AB540B" w:rsidP="00362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40B" w:rsidRDefault="00AB540B" w:rsidP="00362EC8">
      <w:r>
        <w:separator/>
      </w:r>
    </w:p>
  </w:footnote>
  <w:footnote w:type="continuationSeparator" w:id="1">
    <w:p w:rsidR="00AB540B" w:rsidRDefault="00AB540B" w:rsidP="00362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AD3"/>
    <w:multiLevelType w:val="hybridMultilevel"/>
    <w:tmpl w:val="531AA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1D01F2"/>
    <w:multiLevelType w:val="hybridMultilevel"/>
    <w:tmpl w:val="57B64A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66A1D"/>
    <w:multiLevelType w:val="hybridMultilevel"/>
    <w:tmpl w:val="E8B63178"/>
    <w:lvl w:ilvl="0" w:tplc="5BB22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57926"/>
    <w:multiLevelType w:val="hybridMultilevel"/>
    <w:tmpl w:val="DB9EDD7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1E507D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C70208"/>
    <w:multiLevelType w:val="hybridMultilevel"/>
    <w:tmpl w:val="2ABCB5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E39"/>
    <w:rsid w:val="000067B6"/>
    <w:rsid w:val="0001376A"/>
    <w:rsid w:val="00045C77"/>
    <w:rsid w:val="000A0639"/>
    <w:rsid w:val="000E1B28"/>
    <w:rsid w:val="000E34D0"/>
    <w:rsid w:val="00135F63"/>
    <w:rsid w:val="00156EAB"/>
    <w:rsid w:val="001C1D9C"/>
    <w:rsid w:val="001E47CA"/>
    <w:rsid w:val="00220370"/>
    <w:rsid w:val="00243F7E"/>
    <w:rsid w:val="00245160"/>
    <w:rsid w:val="002813E4"/>
    <w:rsid w:val="00290DC1"/>
    <w:rsid w:val="002A5281"/>
    <w:rsid w:val="002C2AEA"/>
    <w:rsid w:val="0032781B"/>
    <w:rsid w:val="0035319E"/>
    <w:rsid w:val="00353260"/>
    <w:rsid w:val="00362EC8"/>
    <w:rsid w:val="00445135"/>
    <w:rsid w:val="004452A9"/>
    <w:rsid w:val="00570BCE"/>
    <w:rsid w:val="00585A5E"/>
    <w:rsid w:val="0059308D"/>
    <w:rsid w:val="005E6552"/>
    <w:rsid w:val="00647542"/>
    <w:rsid w:val="0066264A"/>
    <w:rsid w:val="0069742C"/>
    <w:rsid w:val="006A0FF6"/>
    <w:rsid w:val="006E7258"/>
    <w:rsid w:val="0071331E"/>
    <w:rsid w:val="00753C69"/>
    <w:rsid w:val="00821E2B"/>
    <w:rsid w:val="00865ACB"/>
    <w:rsid w:val="008C03CF"/>
    <w:rsid w:val="008C111E"/>
    <w:rsid w:val="008E3E75"/>
    <w:rsid w:val="008F10FA"/>
    <w:rsid w:val="008F5642"/>
    <w:rsid w:val="00982210"/>
    <w:rsid w:val="00994B4C"/>
    <w:rsid w:val="009D773B"/>
    <w:rsid w:val="009E32C0"/>
    <w:rsid w:val="00A007A3"/>
    <w:rsid w:val="00A220DA"/>
    <w:rsid w:val="00A50E39"/>
    <w:rsid w:val="00A856E8"/>
    <w:rsid w:val="00AB540B"/>
    <w:rsid w:val="00AE3339"/>
    <w:rsid w:val="00AE4419"/>
    <w:rsid w:val="00B077AE"/>
    <w:rsid w:val="00B30CE4"/>
    <w:rsid w:val="00B32CF3"/>
    <w:rsid w:val="00B86475"/>
    <w:rsid w:val="00B933CE"/>
    <w:rsid w:val="00BA569D"/>
    <w:rsid w:val="00BB6469"/>
    <w:rsid w:val="00BD011D"/>
    <w:rsid w:val="00C01143"/>
    <w:rsid w:val="00C21604"/>
    <w:rsid w:val="00C2683F"/>
    <w:rsid w:val="00C42730"/>
    <w:rsid w:val="00C90525"/>
    <w:rsid w:val="00CC094D"/>
    <w:rsid w:val="00CE12C4"/>
    <w:rsid w:val="00D01DED"/>
    <w:rsid w:val="00D27861"/>
    <w:rsid w:val="00D31AC9"/>
    <w:rsid w:val="00D33C77"/>
    <w:rsid w:val="00D42213"/>
    <w:rsid w:val="00D56901"/>
    <w:rsid w:val="00D91EAF"/>
    <w:rsid w:val="00DC7632"/>
    <w:rsid w:val="00E203A6"/>
    <w:rsid w:val="00E327D7"/>
    <w:rsid w:val="00E71590"/>
    <w:rsid w:val="00F94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11E"/>
    <w:rPr>
      <w:rFonts w:cs="Times New Roman"/>
      <w:color w:val="0000FF"/>
      <w:u w:val="single"/>
    </w:rPr>
  </w:style>
  <w:style w:type="paragraph" w:customStyle="1" w:styleId="Default">
    <w:name w:val="Default"/>
    <w:rsid w:val="00CC094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A063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362EC8"/>
  </w:style>
  <w:style w:type="character" w:customStyle="1" w:styleId="FootnoteTextChar">
    <w:name w:val="Footnote Text Char"/>
    <w:basedOn w:val="DefaultParagraphFont"/>
    <w:link w:val="FootnoteText"/>
    <w:uiPriority w:val="99"/>
    <w:rsid w:val="00362EC8"/>
    <w:rPr>
      <w:rFonts w:ascii="Times New Roman" w:hAnsi="Times New Roman"/>
      <w:sz w:val="20"/>
      <w:szCs w:val="20"/>
      <w:lang w:eastAsia="en-US"/>
    </w:rPr>
  </w:style>
  <w:style w:type="character" w:styleId="FootnoteReference">
    <w:name w:val="footnote reference"/>
    <w:aliases w:val="Footnote symbol,Footnote,Appel note de bas de p,Char1 Char Char Char Char,SUPERS,Nota,(NECG) Footnote Reference,Voetnootverwijzing,Footnote Reference Superscript,BVI fnr,Lábjegyzet-hivatkozás,L?bjegyzet-hivatkoz?s,ftref"/>
    <w:uiPriority w:val="99"/>
    <w:unhideWhenUsed/>
    <w:rsid w:val="00362EC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UZUNOVA@mf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6352-51BB-4C40-A114-8D73896A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10155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</Company>
  <LinksUpToDate>false</LinksUpToDate>
  <CharactersWithSpaces>11913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NACHEVA</dc:creator>
  <cp:lastModifiedBy>m.uzunova</cp:lastModifiedBy>
  <cp:revision>2</cp:revision>
  <cp:lastPrinted>2016-12-12T08:23:00Z</cp:lastPrinted>
  <dcterms:created xsi:type="dcterms:W3CDTF">2016-12-23T17:03:00Z</dcterms:created>
  <dcterms:modified xsi:type="dcterms:W3CDTF">2016-12-23T17:03:00Z</dcterms:modified>
</cp:coreProperties>
</file>