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452" w:type="dxa"/>
        <w:tblInd w:w="-449" w:type="dxa"/>
        <w:tblBorders>
          <w:top w:val="single" w:sz="18" w:space="0" w:color="2E74B5"/>
          <w:left w:val="single" w:sz="18" w:space="0" w:color="2E74B5"/>
          <w:bottom w:val="single" w:sz="18" w:space="0" w:color="2E74B5"/>
          <w:right w:val="single" w:sz="18" w:space="0" w:color="2E74B5"/>
          <w:insideH w:val="single" w:sz="18" w:space="0" w:color="2E74B5"/>
          <w:insideV w:val="single" w:sz="18" w:space="0" w:color="2E74B5"/>
        </w:tblBorders>
        <w:tblLayout w:type="fixed"/>
        <w:tblLook w:val="0000"/>
      </w:tblPr>
      <w:tblGrid>
        <w:gridCol w:w="15452"/>
      </w:tblGrid>
      <w:tr w:rsidR="00AC42F5" w:rsidRPr="003D4720" w:rsidTr="006725DF">
        <w:trPr>
          <w:trHeight w:val="958"/>
        </w:trPr>
        <w:tc>
          <w:tcPr>
            <w:tcW w:w="15452" w:type="dxa"/>
            <w:shd w:val="clear" w:color="auto" w:fill="DBEFF9" w:themeFill="background2"/>
          </w:tcPr>
          <w:p w:rsidR="00AC42F5" w:rsidRPr="003D4720" w:rsidRDefault="00AC42F5" w:rsidP="00CF51E1">
            <w:pPr>
              <w:tabs>
                <w:tab w:val="left" w:pos="2190"/>
              </w:tabs>
              <w:spacing w:before="120" w:after="120"/>
              <w:jc w:val="center"/>
              <w:rPr>
                <w:rFonts w:ascii="Cambria" w:hAnsi="Cambria"/>
                <w:b/>
                <w:spacing w:val="70"/>
              </w:rPr>
            </w:pPr>
            <w:r w:rsidRPr="003D4720">
              <w:rPr>
                <w:rFonts w:ascii="Cambria" w:hAnsi="Cambria"/>
                <w:b/>
                <w:spacing w:val="70"/>
                <w:sz w:val="22"/>
                <w:szCs w:val="22"/>
              </w:rPr>
              <w:t>СПРАВКА</w:t>
            </w:r>
          </w:p>
          <w:p w:rsidR="00AC42F5" w:rsidRPr="003D4720" w:rsidRDefault="00AC42F5" w:rsidP="00FD78BA">
            <w:pPr>
              <w:jc w:val="center"/>
              <w:rPr>
                <w:rFonts w:ascii="Cambria" w:hAnsi="Cambria"/>
                <w:b/>
              </w:rPr>
            </w:pPr>
            <w:r w:rsidRPr="003D4720">
              <w:rPr>
                <w:rFonts w:ascii="Cambria" w:hAnsi="Cambria"/>
                <w:b/>
                <w:sz w:val="22"/>
                <w:szCs w:val="22"/>
              </w:rPr>
              <w:t xml:space="preserve">за отразяване на </w:t>
            </w:r>
            <w:r w:rsidR="009C76FC" w:rsidRPr="003D4720">
              <w:rPr>
                <w:rFonts w:ascii="Cambria" w:hAnsi="Cambria"/>
                <w:b/>
                <w:sz w:val="22"/>
                <w:szCs w:val="22"/>
              </w:rPr>
              <w:t>предложенията</w:t>
            </w:r>
            <w:r w:rsidRPr="003D4720">
              <w:rPr>
                <w:rFonts w:ascii="Cambria" w:hAnsi="Cambria"/>
                <w:b/>
                <w:sz w:val="22"/>
                <w:szCs w:val="22"/>
              </w:rPr>
              <w:t>, получени при обсъждането по реда на чл. 26 от Закона за нормативните актове</w:t>
            </w:r>
            <w:r w:rsidR="00655320">
              <w:rPr>
                <w:rFonts w:ascii="Cambria" w:hAnsi="Cambria"/>
                <w:b/>
                <w:sz w:val="22"/>
                <w:szCs w:val="22"/>
              </w:rPr>
              <w:t xml:space="preserve"> и проведеното междуведомствено съгласуване</w:t>
            </w:r>
            <w:r w:rsidRPr="003D4720">
              <w:rPr>
                <w:rFonts w:ascii="Cambria" w:hAnsi="Cambria"/>
                <w:b/>
                <w:sz w:val="22"/>
                <w:szCs w:val="22"/>
              </w:rPr>
              <w:t xml:space="preserve"> на проекта на </w:t>
            </w:r>
            <w:r w:rsidR="00263996" w:rsidRPr="00263996">
              <w:rPr>
                <w:rFonts w:ascii="Cambria" w:hAnsi="Cambria"/>
                <w:b/>
                <w:sz w:val="22"/>
                <w:szCs w:val="22"/>
              </w:rPr>
              <w:t xml:space="preserve">Постановление на Министерския съвет за </w:t>
            </w:r>
            <w:r w:rsidR="00FD78BA">
              <w:rPr>
                <w:rFonts w:ascii="Cambria" w:hAnsi="Cambria"/>
                <w:b/>
                <w:sz w:val="22"/>
                <w:szCs w:val="22"/>
              </w:rPr>
              <w:t>изменение и допълнение на нормативни актове на Министерския съвет</w:t>
            </w:r>
          </w:p>
        </w:tc>
      </w:tr>
    </w:tbl>
    <w:p w:rsidR="00263996" w:rsidRPr="00813BBB" w:rsidRDefault="00263996">
      <w:pPr>
        <w:rPr>
          <w:rFonts w:ascii="Cambria" w:hAnsi="Cambria"/>
          <w:sz w:val="22"/>
          <w:szCs w:val="22"/>
          <w:lang w:val="en-US"/>
        </w:rPr>
      </w:pPr>
    </w:p>
    <w:tbl>
      <w:tblPr>
        <w:tblW w:w="15552" w:type="dxa"/>
        <w:jc w:val="center"/>
        <w:tblBorders>
          <w:top w:val="single" w:sz="18" w:space="0" w:color="2E74B5"/>
          <w:left w:val="single" w:sz="18" w:space="0" w:color="2E74B5"/>
          <w:bottom w:val="single" w:sz="18" w:space="0" w:color="2E74B5"/>
          <w:right w:val="single" w:sz="18" w:space="0" w:color="2E74B5"/>
          <w:insideH w:val="single" w:sz="6" w:space="0" w:color="2E74B5"/>
          <w:insideV w:val="single" w:sz="6" w:space="0" w:color="2E74B5"/>
        </w:tblBorders>
        <w:tblLayout w:type="fixed"/>
        <w:tblLook w:val="0000"/>
      </w:tblPr>
      <w:tblGrid>
        <w:gridCol w:w="569"/>
        <w:gridCol w:w="2952"/>
        <w:gridCol w:w="5936"/>
        <w:gridCol w:w="1732"/>
        <w:gridCol w:w="4363"/>
      </w:tblGrid>
      <w:tr w:rsidR="00AC42F5" w:rsidRPr="003D4720" w:rsidTr="00E45DBB">
        <w:trPr>
          <w:trHeight w:val="737"/>
          <w:tblHeader/>
          <w:jc w:val="center"/>
        </w:trPr>
        <w:tc>
          <w:tcPr>
            <w:tcW w:w="569" w:type="dxa"/>
            <w:shd w:val="clear" w:color="auto" w:fill="DBEFF9" w:themeFill="background2"/>
            <w:vAlign w:val="center"/>
          </w:tcPr>
          <w:p w:rsidR="00AC42F5" w:rsidRPr="003D4720" w:rsidRDefault="00AC42F5" w:rsidP="00CF51E1">
            <w:pPr>
              <w:tabs>
                <w:tab w:val="left" w:pos="192"/>
              </w:tabs>
              <w:jc w:val="center"/>
              <w:rPr>
                <w:rFonts w:ascii="Cambria" w:hAnsi="Cambria"/>
                <w:b/>
              </w:rPr>
            </w:pPr>
            <w:r w:rsidRPr="003D4720">
              <w:rPr>
                <w:rFonts w:ascii="Cambria" w:hAnsi="Cambria"/>
                <w:b/>
                <w:sz w:val="22"/>
                <w:szCs w:val="22"/>
              </w:rPr>
              <w:t>№</w:t>
            </w:r>
          </w:p>
        </w:tc>
        <w:tc>
          <w:tcPr>
            <w:tcW w:w="2952" w:type="dxa"/>
            <w:shd w:val="clear" w:color="auto" w:fill="DBEFF9" w:themeFill="background2"/>
            <w:vAlign w:val="center"/>
          </w:tcPr>
          <w:p w:rsidR="00AC42F5" w:rsidRPr="003D4720" w:rsidRDefault="00AC42F5" w:rsidP="007306C0">
            <w:pPr>
              <w:jc w:val="center"/>
              <w:rPr>
                <w:rFonts w:ascii="Cambria" w:hAnsi="Cambria"/>
                <w:b/>
              </w:rPr>
            </w:pPr>
            <w:r w:rsidRPr="003D4720">
              <w:rPr>
                <w:rFonts w:ascii="Cambria" w:hAnsi="Cambria"/>
                <w:b/>
                <w:spacing w:val="-2"/>
                <w:sz w:val="22"/>
                <w:szCs w:val="22"/>
              </w:rPr>
              <w:t>Организация/потребител</w:t>
            </w:r>
          </w:p>
        </w:tc>
        <w:tc>
          <w:tcPr>
            <w:tcW w:w="5936" w:type="dxa"/>
            <w:shd w:val="clear" w:color="auto" w:fill="DBEFF9" w:themeFill="background2"/>
            <w:vAlign w:val="center"/>
          </w:tcPr>
          <w:p w:rsidR="00AC42F5" w:rsidRPr="003D4720" w:rsidRDefault="00AC42F5" w:rsidP="00CF51E1">
            <w:pPr>
              <w:jc w:val="center"/>
              <w:rPr>
                <w:rFonts w:ascii="Cambria" w:hAnsi="Cambria"/>
                <w:b/>
              </w:rPr>
            </w:pPr>
            <w:r w:rsidRPr="003D4720">
              <w:rPr>
                <w:rFonts w:ascii="Cambria" w:hAnsi="Cambria"/>
                <w:b/>
                <w:sz w:val="22"/>
                <w:szCs w:val="22"/>
              </w:rPr>
              <w:t>Бележки и предложения</w:t>
            </w:r>
          </w:p>
        </w:tc>
        <w:tc>
          <w:tcPr>
            <w:tcW w:w="1732" w:type="dxa"/>
            <w:shd w:val="clear" w:color="auto" w:fill="DBEFF9" w:themeFill="background2"/>
            <w:vAlign w:val="center"/>
          </w:tcPr>
          <w:p w:rsidR="00AC42F5" w:rsidRPr="003D4720" w:rsidRDefault="00AC42F5" w:rsidP="00CF51E1">
            <w:pPr>
              <w:jc w:val="center"/>
              <w:rPr>
                <w:rFonts w:ascii="Cambria" w:hAnsi="Cambria"/>
                <w:b/>
              </w:rPr>
            </w:pPr>
            <w:r w:rsidRPr="003D4720">
              <w:rPr>
                <w:rFonts w:ascii="Cambria" w:hAnsi="Cambria"/>
                <w:b/>
                <w:sz w:val="22"/>
                <w:szCs w:val="22"/>
              </w:rPr>
              <w:t>Приети</w:t>
            </w:r>
            <w:r w:rsidR="00E45DBB">
              <w:rPr>
                <w:rFonts w:ascii="Cambria" w:hAnsi="Cambria"/>
                <w:b/>
                <w:sz w:val="22"/>
                <w:szCs w:val="22"/>
              </w:rPr>
              <w:t xml:space="preserve"> </w:t>
            </w:r>
            <w:r w:rsidRPr="003D4720">
              <w:rPr>
                <w:rFonts w:ascii="Cambria" w:hAnsi="Cambria"/>
                <w:b/>
                <w:sz w:val="22"/>
                <w:szCs w:val="22"/>
              </w:rPr>
              <w:t>/</w:t>
            </w:r>
          </w:p>
          <w:p w:rsidR="00AC42F5" w:rsidRPr="003D4720" w:rsidRDefault="00AC42F5" w:rsidP="00CF51E1">
            <w:pPr>
              <w:jc w:val="center"/>
              <w:rPr>
                <w:rFonts w:ascii="Cambria" w:hAnsi="Cambria"/>
                <w:b/>
              </w:rPr>
            </w:pPr>
            <w:r w:rsidRPr="003D4720">
              <w:rPr>
                <w:rFonts w:ascii="Cambria" w:hAnsi="Cambria"/>
                <w:b/>
                <w:sz w:val="22"/>
                <w:szCs w:val="22"/>
              </w:rPr>
              <w:t>неприети</w:t>
            </w:r>
          </w:p>
        </w:tc>
        <w:tc>
          <w:tcPr>
            <w:tcW w:w="4363" w:type="dxa"/>
            <w:shd w:val="clear" w:color="auto" w:fill="DBEFF9" w:themeFill="background2"/>
            <w:vAlign w:val="center"/>
          </w:tcPr>
          <w:p w:rsidR="00AC42F5" w:rsidRPr="003D4720" w:rsidRDefault="00AC42F5" w:rsidP="00CF51E1">
            <w:pPr>
              <w:jc w:val="center"/>
              <w:rPr>
                <w:rFonts w:ascii="Cambria" w:hAnsi="Cambria"/>
              </w:rPr>
            </w:pPr>
            <w:r w:rsidRPr="003D4720">
              <w:rPr>
                <w:rFonts w:ascii="Cambria" w:hAnsi="Cambria"/>
                <w:b/>
                <w:sz w:val="22"/>
                <w:szCs w:val="22"/>
              </w:rPr>
              <w:t>Мотиви</w:t>
            </w:r>
          </w:p>
        </w:tc>
      </w:tr>
      <w:tr w:rsidR="00D47FD5" w:rsidRPr="003D4720" w:rsidTr="00FD78BA">
        <w:trPr>
          <w:trHeight w:val="561"/>
          <w:jc w:val="center"/>
        </w:trPr>
        <w:tc>
          <w:tcPr>
            <w:tcW w:w="569" w:type="dxa"/>
            <w:shd w:val="clear" w:color="auto" w:fill="auto"/>
          </w:tcPr>
          <w:p w:rsidR="00D47FD5" w:rsidRPr="003D4720" w:rsidRDefault="003D4720" w:rsidP="007306C0">
            <w:pPr>
              <w:tabs>
                <w:tab w:val="left" w:pos="192"/>
              </w:tabs>
              <w:spacing w:before="80" w:after="40"/>
              <w:rPr>
                <w:rFonts w:ascii="Cambria" w:hAnsi="Cambria"/>
                <w:b/>
              </w:rPr>
            </w:pPr>
            <w:r w:rsidRPr="003D4720">
              <w:rPr>
                <w:rFonts w:ascii="Cambria" w:hAnsi="Cambria"/>
                <w:b/>
                <w:sz w:val="22"/>
                <w:szCs w:val="22"/>
              </w:rPr>
              <w:t xml:space="preserve">1. </w:t>
            </w:r>
          </w:p>
        </w:tc>
        <w:tc>
          <w:tcPr>
            <w:tcW w:w="2952" w:type="dxa"/>
          </w:tcPr>
          <w:p w:rsidR="001F5F3F" w:rsidRPr="003D4720" w:rsidRDefault="00263996" w:rsidP="00E45DBB">
            <w:pPr>
              <w:jc w:val="both"/>
              <w:rPr>
                <w:rFonts w:ascii="Cambria" w:hAnsi="Cambria"/>
              </w:rPr>
            </w:pPr>
            <w:r>
              <w:rPr>
                <w:rFonts w:ascii="Cambria" w:hAnsi="Cambria"/>
              </w:rPr>
              <w:t>АДМИНИСТРАЦИЯ НА МИНИСТЕРСКИЯ СЪВЕТ</w:t>
            </w:r>
          </w:p>
        </w:tc>
        <w:tc>
          <w:tcPr>
            <w:tcW w:w="5936" w:type="dxa"/>
          </w:tcPr>
          <w:p w:rsidR="00237EBD" w:rsidRPr="00997410" w:rsidRDefault="00FD78BA" w:rsidP="00FD78BA">
            <w:pPr>
              <w:jc w:val="center"/>
              <w:rPr>
                <w:rFonts w:ascii="Cambria" w:hAnsi="Cambria"/>
              </w:rPr>
            </w:pPr>
            <w:r>
              <w:rPr>
                <w:rFonts w:ascii="Cambria" w:hAnsi="Cambria"/>
              </w:rPr>
              <w:t>Не е получено становище в срок.</w:t>
            </w:r>
          </w:p>
        </w:tc>
        <w:tc>
          <w:tcPr>
            <w:tcW w:w="1732" w:type="dxa"/>
            <w:tcBorders>
              <w:right w:val="single" w:sz="4" w:space="0" w:color="auto"/>
            </w:tcBorders>
          </w:tcPr>
          <w:p w:rsidR="007B6EB9" w:rsidRPr="00E45DBB" w:rsidRDefault="007B6EB9" w:rsidP="00F32768">
            <w:pPr>
              <w:jc w:val="both"/>
              <w:rPr>
                <w:rFonts w:ascii="Cambria" w:hAnsi="Cambria"/>
              </w:rPr>
            </w:pPr>
          </w:p>
        </w:tc>
        <w:tc>
          <w:tcPr>
            <w:tcW w:w="4363" w:type="dxa"/>
          </w:tcPr>
          <w:p w:rsidR="007B6EB9" w:rsidRPr="00FD78BA" w:rsidRDefault="007B6EB9" w:rsidP="003574D1">
            <w:pPr>
              <w:rPr>
                <w:rFonts w:ascii="Cambria" w:hAnsi="Cambria"/>
              </w:rPr>
            </w:pPr>
          </w:p>
        </w:tc>
      </w:tr>
      <w:tr w:rsidR="007319C0" w:rsidRPr="003D4720" w:rsidTr="00E45DBB">
        <w:trPr>
          <w:trHeight w:val="596"/>
          <w:jc w:val="center"/>
        </w:trPr>
        <w:tc>
          <w:tcPr>
            <w:tcW w:w="569" w:type="dxa"/>
            <w:shd w:val="clear" w:color="auto" w:fill="auto"/>
          </w:tcPr>
          <w:p w:rsidR="007319C0" w:rsidRPr="003D4720" w:rsidRDefault="00FD78BA" w:rsidP="003D4720">
            <w:pPr>
              <w:tabs>
                <w:tab w:val="left" w:pos="192"/>
              </w:tabs>
              <w:spacing w:before="80" w:after="40"/>
              <w:rPr>
                <w:rFonts w:ascii="Cambria" w:hAnsi="Cambria"/>
                <w:b/>
              </w:rPr>
            </w:pPr>
            <w:r>
              <w:rPr>
                <w:rFonts w:ascii="Cambria" w:hAnsi="Cambria"/>
                <w:b/>
                <w:sz w:val="22"/>
                <w:szCs w:val="22"/>
              </w:rPr>
              <w:t>2</w:t>
            </w:r>
            <w:r w:rsidR="003D4720" w:rsidRPr="003D4720">
              <w:rPr>
                <w:rFonts w:ascii="Cambria" w:hAnsi="Cambria"/>
                <w:b/>
                <w:sz w:val="22"/>
                <w:szCs w:val="22"/>
              </w:rPr>
              <w:t>.</w:t>
            </w:r>
          </w:p>
        </w:tc>
        <w:tc>
          <w:tcPr>
            <w:tcW w:w="2952" w:type="dxa"/>
            <w:shd w:val="clear" w:color="auto" w:fill="auto"/>
          </w:tcPr>
          <w:p w:rsidR="007319C0" w:rsidRPr="003D4720" w:rsidRDefault="007319C0" w:rsidP="007319C0">
            <w:pPr>
              <w:rPr>
                <w:rFonts w:ascii="Cambria" w:hAnsi="Cambria"/>
              </w:rPr>
            </w:pPr>
            <w:r w:rsidRPr="003D4720">
              <w:rPr>
                <w:rFonts w:ascii="Cambria" w:hAnsi="Cambria"/>
                <w:sz w:val="22"/>
                <w:szCs w:val="22"/>
              </w:rPr>
              <w:t>ЗАМЕСТНИК МИНИСТЪР-ПРЕДСЕДАТЕЛ</w:t>
            </w:r>
            <w:r w:rsidR="00263996">
              <w:rPr>
                <w:rFonts w:ascii="Cambria" w:hAnsi="Cambria"/>
                <w:sz w:val="22"/>
                <w:szCs w:val="22"/>
              </w:rPr>
              <w:t xml:space="preserve"> </w:t>
            </w:r>
          </w:p>
        </w:tc>
        <w:tc>
          <w:tcPr>
            <w:tcW w:w="5936" w:type="dxa"/>
            <w:shd w:val="clear" w:color="auto" w:fill="auto"/>
          </w:tcPr>
          <w:p w:rsidR="007319C0" w:rsidRPr="003D4720" w:rsidRDefault="000D0AFD" w:rsidP="000D0AFD">
            <w:pPr>
              <w:jc w:val="center"/>
              <w:rPr>
                <w:rFonts w:ascii="Cambria" w:hAnsi="Cambria"/>
              </w:rPr>
            </w:pPr>
            <w:r>
              <w:rPr>
                <w:rFonts w:ascii="Cambria" w:hAnsi="Cambria"/>
              </w:rPr>
              <w:t>Не е получено становище в срок.</w:t>
            </w:r>
          </w:p>
        </w:tc>
        <w:tc>
          <w:tcPr>
            <w:tcW w:w="1732" w:type="dxa"/>
            <w:shd w:val="clear" w:color="auto" w:fill="auto"/>
          </w:tcPr>
          <w:p w:rsidR="007319C0" w:rsidRPr="003D4720" w:rsidRDefault="007319C0" w:rsidP="00970966">
            <w:pPr>
              <w:jc w:val="center"/>
              <w:rPr>
                <w:rFonts w:ascii="Cambria" w:hAnsi="Cambria"/>
              </w:rPr>
            </w:pPr>
          </w:p>
        </w:tc>
        <w:tc>
          <w:tcPr>
            <w:tcW w:w="4363" w:type="dxa"/>
            <w:shd w:val="clear" w:color="auto" w:fill="auto"/>
          </w:tcPr>
          <w:p w:rsidR="007319C0" w:rsidRPr="003D4720" w:rsidRDefault="007319C0" w:rsidP="007319C0">
            <w:pPr>
              <w:spacing w:before="80" w:after="40"/>
              <w:jc w:val="both"/>
              <w:rPr>
                <w:rFonts w:ascii="Cambria" w:hAnsi="Cambria"/>
              </w:rPr>
            </w:pPr>
          </w:p>
        </w:tc>
      </w:tr>
      <w:tr w:rsidR="007319C0" w:rsidRPr="003D4720" w:rsidTr="00E45DBB">
        <w:trPr>
          <w:trHeight w:val="596"/>
          <w:jc w:val="center"/>
        </w:trPr>
        <w:tc>
          <w:tcPr>
            <w:tcW w:w="569" w:type="dxa"/>
            <w:shd w:val="clear" w:color="auto" w:fill="auto"/>
          </w:tcPr>
          <w:p w:rsidR="007319C0" w:rsidRPr="003D4720" w:rsidRDefault="00FD78BA" w:rsidP="003D4720">
            <w:pPr>
              <w:tabs>
                <w:tab w:val="left" w:pos="192"/>
              </w:tabs>
              <w:spacing w:before="80" w:after="40"/>
              <w:rPr>
                <w:rFonts w:ascii="Cambria" w:hAnsi="Cambria"/>
                <w:b/>
              </w:rPr>
            </w:pPr>
            <w:r>
              <w:rPr>
                <w:rFonts w:ascii="Cambria" w:hAnsi="Cambria"/>
                <w:b/>
                <w:sz w:val="22"/>
                <w:szCs w:val="22"/>
              </w:rPr>
              <w:t>3</w:t>
            </w:r>
            <w:r w:rsidR="003D4720" w:rsidRPr="003D4720">
              <w:rPr>
                <w:rFonts w:ascii="Cambria" w:hAnsi="Cambria"/>
                <w:b/>
                <w:sz w:val="22"/>
                <w:szCs w:val="22"/>
              </w:rPr>
              <w:t>.</w:t>
            </w:r>
          </w:p>
        </w:tc>
        <w:tc>
          <w:tcPr>
            <w:tcW w:w="2952" w:type="dxa"/>
            <w:shd w:val="clear" w:color="auto" w:fill="auto"/>
          </w:tcPr>
          <w:p w:rsidR="007319C0" w:rsidRPr="003D4720" w:rsidRDefault="007319C0" w:rsidP="007319C0">
            <w:pPr>
              <w:rPr>
                <w:rFonts w:ascii="Cambria" w:hAnsi="Cambria"/>
              </w:rPr>
            </w:pPr>
            <w:r w:rsidRPr="003D4720">
              <w:rPr>
                <w:rFonts w:ascii="Cambria" w:hAnsi="Cambria"/>
                <w:sz w:val="22"/>
                <w:szCs w:val="22"/>
              </w:rPr>
              <w:t>ЗАМЕСТНИК МИНИСТЪР-ПРЕДСЕДАТЕЛ ПО ИКОНОМИЧЕСКАТА И ДЕМОГРАФСКАТА ПОЛИТИКА</w:t>
            </w:r>
          </w:p>
        </w:tc>
        <w:tc>
          <w:tcPr>
            <w:tcW w:w="5936" w:type="dxa"/>
            <w:shd w:val="clear" w:color="auto" w:fill="auto"/>
          </w:tcPr>
          <w:p w:rsidR="007319C0" w:rsidRPr="00FD78BA" w:rsidRDefault="00FD78BA" w:rsidP="00970966">
            <w:pPr>
              <w:jc w:val="center"/>
              <w:rPr>
                <w:rFonts w:ascii="Cambria" w:hAnsi="Cambria"/>
                <w:lang w:val="en-US"/>
              </w:rPr>
            </w:pPr>
            <w:r w:rsidRPr="003D4720">
              <w:rPr>
                <w:rFonts w:ascii="Cambria" w:hAnsi="Cambria"/>
                <w:sz w:val="22"/>
                <w:szCs w:val="22"/>
              </w:rPr>
              <w:t>Без бележки.</w:t>
            </w:r>
          </w:p>
        </w:tc>
        <w:tc>
          <w:tcPr>
            <w:tcW w:w="1732" w:type="dxa"/>
            <w:shd w:val="clear" w:color="auto" w:fill="auto"/>
          </w:tcPr>
          <w:p w:rsidR="007319C0" w:rsidRPr="003D4720" w:rsidRDefault="007319C0" w:rsidP="00970966">
            <w:pPr>
              <w:jc w:val="center"/>
              <w:rPr>
                <w:rFonts w:ascii="Cambria" w:hAnsi="Cambria"/>
              </w:rPr>
            </w:pPr>
          </w:p>
        </w:tc>
        <w:tc>
          <w:tcPr>
            <w:tcW w:w="4363" w:type="dxa"/>
            <w:shd w:val="clear" w:color="auto" w:fill="auto"/>
          </w:tcPr>
          <w:p w:rsidR="007319C0" w:rsidRPr="003D4720" w:rsidRDefault="007319C0" w:rsidP="007319C0">
            <w:pPr>
              <w:spacing w:before="80" w:after="40"/>
              <w:jc w:val="both"/>
              <w:rPr>
                <w:rFonts w:ascii="Cambria" w:hAnsi="Cambria"/>
              </w:rPr>
            </w:pPr>
          </w:p>
        </w:tc>
      </w:tr>
      <w:tr w:rsidR="007319C0" w:rsidRPr="003D4720" w:rsidTr="00E45DBB">
        <w:trPr>
          <w:trHeight w:val="596"/>
          <w:jc w:val="center"/>
        </w:trPr>
        <w:tc>
          <w:tcPr>
            <w:tcW w:w="569" w:type="dxa"/>
            <w:shd w:val="clear" w:color="auto" w:fill="auto"/>
          </w:tcPr>
          <w:p w:rsidR="007319C0" w:rsidRPr="003D4720" w:rsidRDefault="00FD78BA" w:rsidP="003D4720">
            <w:pPr>
              <w:tabs>
                <w:tab w:val="left" w:pos="192"/>
              </w:tabs>
              <w:spacing w:before="80" w:after="40"/>
              <w:rPr>
                <w:rFonts w:ascii="Cambria" w:hAnsi="Cambria"/>
                <w:b/>
              </w:rPr>
            </w:pPr>
            <w:r>
              <w:rPr>
                <w:rFonts w:ascii="Cambria" w:hAnsi="Cambria"/>
                <w:b/>
                <w:sz w:val="22"/>
                <w:szCs w:val="22"/>
              </w:rPr>
              <w:t>4</w:t>
            </w:r>
            <w:r w:rsidR="003D4720">
              <w:rPr>
                <w:rFonts w:ascii="Cambria" w:hAnsi="Cambria"/>
                <w:b/>
                <w:sz w:val="22"/>
                <w:szCs w:val="22"/>
              </w:rPr>
              <w:t>.</w:t>
            </w:r>
          </w:p>
        </w:tc>
        <w:tc>
          <w:tcPr>
            <w:tcW w:w="2952" w:type="dxa"/>
            <w:shd w:val="clear" w:color="auto" w:fill="auto"/>
          </w:tcPr>
          <w:p w:rsidR="007319C0" w:rsidRPr="003D4720" w:rsidRDefault="007319C0" w:rsidP="00A819D2">
            <w:pPr>
              <w:rPr>
                <w:rFonts w:ascii="Cambria" w:hAnsi="Cambria"/>
              </w:rPr>
            </w:pPr>
            <w:r w:rsidRPr="003D4720">
              <w:rPr>
                <w:rFonts w:ascii="Cambria" w:hAnsi="Cambria"/>
                <w:sz w:val="22"/>
                <w:szCs w:val="22"/>
              </w:rPr>
              <w:t>МИНИСТЪР ЗА БЪЛГАРСКОТО ПРЕДСЕДАТЕЛСТВО НА СЪВЕТА НА ЕС 2018</w:t>
            </w:r>
          </w:p>
        </w:tc>
        <w:tc>
          <w:tcPr>
            <w:tcW w:w="5936" w:type="dxa"/>
            <w:shd w:val="clear" w:color="auto" w:fill="auto"/>
          </w:tcPr>
          <w:p w:rsidR="007319C0" w:rsidRPr="003D4720" w:rsidRDefault="009E3C72" w:rsidP="00970966">
            <w:pPr>
              <w:jc w:val="center"/>
              <w:rPr>
                <w:rFonts w:ascii="Cambria" w:hAnsi="Cambria"/>
              </w:rPr>
            </w:pPr>
            <w:r w:rsidRPr="003D4720">
              <w:rPr>
                <w:rFonts w:ascii="Cambria" w:hAnsi="Cambria"/>
                <w:sz w:val="22"/>
                <w:szCs w:val="22"/>
              </w:rPr>
              <w:t>Без бележки.</w:t>
            </w:r>
          </w:p>
        </w:tc>
        <w:tc>
          <w:tcPr>
            <w:tcW w:w="1732" w:type="dxa"/>
            <w:shd w:val="clear" w:color="auto" w:fill="auto"/>
          </w:tcPr>
          <w:p w:rsidR="007319C0" w:rsidRPr="003D4720" w:rsidRDefault="007319C0" w:rsidP="00970966">
            <w:pPr>
              <w:jc w:val="center"/>
              <w:rPr>
                <w:rFonts w:ascii="Cambria" w:hAnsi="Cambria"/>
              </w:rPr>
            </w:pPr>
          </w:p>
        </w:tc>
        <w:tc>
          <w:tcPr>
            <w:tcW w:w="4363" w:type="dxa"/>
            <w:shd w:val="clear" w:color="auto" w:fill="auto"/>
          </w:tcPr>
          <w:p w:rsidR="007319C0" w:rsidRPr="003D4720" w:rsidRDefault="007319C0" w:rsidP="007319C0">
            <w:pPr>
              <w:spacing w:before="80" w:after="40"/>
              <w:jc w:val="both"/>
              <w:rPr>
                <w:rFonts w:ascii="Cambria" w:hAnsi="Cambria"/>
              </w:rPr>
            </w:pPr>
          </w:p>
        </w:tc>
      </w:tr>
      <w:tr w:rsidR="007319C0" w:rsidRPr="003D4720" w:rsidTr="00E45DBB">
        <w:trPr>
          <w:trHeight w:val="596"/>
          <w:jc w:val="center"/>
        </w:trPr>
        <w:tc>
          <w:tcPr>
            <w:tcW w:w="569" w:type="dxa"/>
            <w:shd w:val="clear" w:color="auto" w:fill="auto"/>
          </w:tcPr>
          <w:p w:rsidR="007319C0" w:rsidRPr="003D4720" w:rsidRDefault="00FD78BA" w:rsidP="003D4720">
            <w:pPr>
              <w:tabs>
                <w:tab w:val="left" w:pos="192"/>
              </w:tabs>
              <w:spacing w:before="80" w:after="40"/>
              <w:rPr>
                <w:rFonts w:ascii="Cambria" w:hAnsi="Cambria"/>
                <w:b/>
              </w:rPr>
            </w:pPr>
            <w:r>
              <w:rPr>
                <w:rFonts w:ascii="Cambria" w:hAnsi="Cambria"/>
                <w:b/>
                <w:sz w:val="22"/>
                <w:szCs w:val="22"/>
              </w:rPr>
              <w:t>5</w:t>
            </w:r>
            <w:r w:rsidR="003D4720">
              <w:rPr>
                <w:rFonts w:ascii="Cambria" w:hAnsi="Cambria"/>
                <w:b/>
                <w:sz w:val="22"/>
                <w:szCs w:val="22"/>
              </w:rPr>
              <w:t>.</w:t>
            </w:r>
          </w:p>
        </w:tc>
        <w:tc>
          <w:tcPr>
            <w:tcW w:w="2952" w:type="dxa"/>
            <w:shd w:val="clear" w:color="auto" w:fill="auto"/>
          </w:tcPr>
          <w:p w:rsidR="007319C0" w:rsidRPr="003D4720" w:rsidRDefault="007319C0" w:rsidP="007319C0">
            <w:pPr>
              <w:rPr>
                <w:rFonts w:ascii="Cambria" w:hAnsi="Cambria"/>
              </w:rPr>
            </w:pPr>
            <w:r w:rsidRPr="003D4720">
              <w:rPr>
                <w:rFonts w:ascii="Cambria" w:hAnsi="Cambria"/>
                <w:sz w:val="22"/>
                <w:szCs w:val="22"/>
              </w:rPr>
              <w:t>МИНИСТЕРСТВО НА ОТБРАНАТА</w:t>
            </w:r>
          </w:p>
        </w:tc>
        <w:tc>
          <w:tcPr>
            <w:tcW w:w="5936" w:type="dxa"/>
            <w:shd w:val="clear" w:color="auto" w:fill="auto"/>
          </w:tcPr>
          <w:p w:rsidR="007319C0" w:rsidRPr="003D4720" w:rsidRDefault="004036BE" w:rsidP="00970966">
            <w:pPr>
              <w:jc w:val="center"/>
              <w:rPr>
                <w:rFonts w:ascii="Cambria" w:hAnsi="Cambria"/>
              </w:rPr>
            </w:pPr>
            <w:r w:rsidRPr="003D4720">
              <w:rPr>
                <w:rFonts w:ascii="Cambria" w:hAnsi="Cambria"/>
                <w:sz w:val="22"/>
                <w:szCs w:val="22"/>
              </w:rPr>
              <w:t>Без бележки.</w:t>
            </w:r>
          </w:p>
        </w:tc>
        <w:tc>
          <w:tcPr>
            <w:tcW w:w="1732" w:type="dxa"/>
            <w:shd w:val="clear" w:color="auto" w:fill="auto"/>
          </w:tcPr>
          <w:p w:rsidR="007319C0" w:rsidRPr="003D4720" w:rsidRDefault="007319C0" w:rsidP="00970966">
            <w:pPr>
              <w:jc w:val="center"/>
              <w:rPr>
                <w:rFonts w:ascii="Cambria" w:hAnsi="Cambria"/>
              </w:rPr>
            </w:pPr>
          </w:p>
        </w:tc>
        <w:tc>
          <w:tcPr>
            <w:tcW w:w="4363" w:type="dxa"/>
            <w:shd w:val="clear" w:color="auto" w:fill="auto"/>
          </w:tcPr>
          <w:p w:rsidR="007319C0" w:rsidRPr="003D4720" w:rsidRDefault="007319C0" w:rsidP="007319C0">
            <w:pPr>
              <w:spacing w:before="80" w:after="40"/>
              <w:jc w:val="both"/>
              <w:rPr>
                <w:rFonts w:ascii="Cambria" w:hAnsi="Cambria"/>
              </w:rPr>
            </w:pPr>
          </w:p>
        </w:tc>
      </w:tr>
      <w:tr w:rsidR="007319C0" w:rsidRPr="003D4720" w:rsidTr="00E45DBB">
        <w:trPr>
          <w:trHeight w:val="596"/>
          <w:jc w:val="center"/>
        </w:trPr>
        <w:tc>
          <w:tcPr>
            <w:tcW w:w="569" w:type="dxa"/>
            <w:shd w:val="clear" w:color="auto" w:fill="auto"/>
          </w:tcPr>
          <w:p w:rsidR="007319C0" w:rsidRPr="003D4720" w:rsidRDefault="00FD78BA" w:rsidP="003D4720">
            <w:pPr>
              <w:tabs>
                <w:tab w:val="left" w:pos="192"/>
              </w:tabs>
              <w:spacing w:before="80" w:after="40"/>
              <w:rPr>
                <w:rFonts w:ascii="Cambria" w:hAnsi="Cambria"/>
                <w:b/>
              </w:rPr>
            </w:pPr>
            <w:r>
              <w:rPr>
                <w:rFonts w:ascii="Cambria" w:hAnsi="Cambria"/>
                <w:b/>
                <w:sz w:val="22"/>
                <w:szCs w:val="22"/>
              </w:rPr>
              <w:t>6</w:t>
            </w:r>
            <w:r w:rsidR="003D4720">
              <w:rPr>
                <w:rFonts w:ascii="Cambria" w:hAnsi="Cambria"/>
                <w:b/>
                <w:sz w:val="22"/>
                <w:szCs w:val="22"/>
              </w:rPr>
              <w:t>.</w:t>
            </w:r>
          </w:p>
        </w:tc>
        <w:tc>
          <w:tcPr>
            <w:tcW w:w="2952" w:type="dxa"/>
            <w:shd w:val="clear" w:color="auto" w:fill="auto"/>
          </w:tcPr>
          <w:p w:rsidR="007319C0" w:rsidRPr="003D4720" w:rsidRDefault="007319C0" w:rsidP="007319C0">
            <w:pPr>
              <w:rPr>
                <w:rFonts w:ascii="Cambria" w:hAnsi="Cambria"/>
              </w:rPr>
            </w:pPr>
            <w:r w:rsidRPr="003D4720">
              <w:rPr>
                <w:rFonts w:ascii="Cambria" w:hAnsi="Cambria"/>
                <w:sz w:val="22"/>
                <w:szCs w:val="22"/>
              </w:rPr>
              <w:t>МИНИСТЕРСТВО НА ФИНАНСИТЕ</w:t>
            </w:r>
          </w:p>
        </w:tc>
        <w:tc>
          <w:tcPr>
            <w:tcW w:w="5936" w:type="dxa"/>
            <w:shd w:val="clear" w:color="auto" w:fill="auto"/>
          </w:tcPr>
          <w:p w:rsidR="00FC6FF2" w:rsidRPr="00C80C53" w:rsidRDefault="00C80C53" w:rsidP="00FD78BA">
            <w:pPr>
              <w:jc w:val="center"/>
              <w:rPr>
                <w:rFonts w:ascii="Cambria" w:hAnsi="Cambria"/>
                <w:b/>
              </w:rPr>
            </w:pPr>
            <w:r w:rsidRPr="00C80C53">
              <w:rPr>
                <w:rFonts w:ascii="Cambria" w:hAnsi="Cambria"/>
                <w:b/>
              </w:rPr>
              <w:t xml:space="preserve">Съгласува без бележки и с одобрена финансова обосновка. </w:t>
            </w:r>
          </w:p>
        </w:tc>
        <w:tc>
          <w:tcPr>
            <w:tcW w:w="1732" w:type="dxa"/>
            <w:shd w:val="clear" w:color="auto" w:fill="auto"/>
          </w:tcPr>
          <w:p w:rsidR="007319C0" w:rsidRPr="003D4720" w:rsidRDefault="007319C0" w:rsidP="00970966">
            <w:pPr>
              <w:jc w:val="center"/>
              <w:rPr>
                <w:rFonts w:ascii="Cambria" w:hAnsi="Cambria"/>
              </w:rPr>
            </w:pPr>
          </w:p>
        </w:tc>
        <w:tc>
          <w:tcPr>
            <w:tcW w:w="4363" w:type="dxa"/>
            <w:shd w:val="clear" w:color="auto" w:fill="auto"/>
          </w:tcPr>
          <w:p w:rsidR="007319C0" w:rsidRPr="003D4720" w:rsidRDefault="007319C0" w:rsidP="007319C0">
            <w:pPr>
              <w:spacing w:before="80" w:after="40"/>
              <w:jc w:val="both"/>
              <w:rPr>
                <w:rFonts w:ascii="Cambria" w:hAnsi="Cambria"/>
              </w:rPr>
            </w:pPr>
          </w:p>
        </w:tc>
      </w:tr>
      <w:tr w:rsidR="00263996" w:rsidRPr="003D4720" w:rsidTr="00E45DBB">
        <w:trPr>
          <w:trHeight w:val="596"/>
          <w:jc w:val="center"/>
        </w:trPr>
        <w:tc>
          <w:tcPr>
            <w:tcW w:w="569" w:type="dxa"/>
            <w:shd w:val="clear" w:color="auto" w:fill="auto"/>
          </w:tcPr>
          <w:p w:rsidR="00A16DC3" w:rsidRDefault="00A16DC3" w:rsidP="003D4720">
            <w:pPr>
              <w:tabs>
                <w:tab w:val="left" w:pos="192"/>
              </w:tabs>
              <w:spacing w:before="80" w:after="40"/>
              <w:rPr>
                <w:rFonts w:ascii="Cambria" w:hAnsi="Cambria"/>
                <w:b/>
              </w:rPr>
            </w:pPr>
          </w:p>
          <w:p w:rsidR="00A16DC3" w:rsidRDefault="00A16DC3" w:rsidP="003D4720">
            <w:pPr>
              <w:tabs>
                <w:tab w:val="left" w:pos="192"/>
              </w:tabs>
              <w:spacing w:before="80" w:after="40"/>
              <w:rPr>
                <w:rFonts w:ascii="Cambria" w:hAnsi="Cambria"/>
                <w:b/>
              </w:rPr>
            </w:pPr>
          </w:p>
          <w:p w:rsidR="00A16DC3" w:rsidRDefault="00A16DC3" w:rsidP="003D4720">
            <w:pPr>
              <w:tabs>
                <w:tab w:val="left" w:pos="192"/>
              </w:tabs>
              <w:spacing w:before="80" w:after="40"/>
              <w:rPr>
                <w:rFonts w:ascii="Cambria" w:hAnsi="Cambria"/>
                <w:b/>
              </w:rPr>
            </w:pPr>
          </w:p>
          <w:p w:rsidR="00A16DC3" w:rsidRDefault="00A16DC3" w:rsidP="003D4720">
            <w:pPr>
              <w:tabs>
                <w:tab w:val="left" w:pos="192"/>
              </w:tabs>
              <w:spacing w:before="80" w:after="40"/>
              <w:rPr>
                <w:rFonts w:ascii="Cambria" w:hAnsi="Cambria"/>
                <w:b/>
              </w:rPr>
            </w:pPr>
          </w:p>
          <w:p w:rsidR="00263996" w:rsidRPr="003D4720" w:rsidRDefault="001F5F3F" w:rsidP="003D4720">
            <w:pPr>
              <w:tabs>
                <w:tab w:val="left" w:pos="192"/>
              </w:tabs>
              <w:spacing w:before="80" w:after="40"/>
              <w:rPr>
                <w:rFonts w:ascii="Cambria" w:hAnsi="Cambria"/>
                <w:b/>
              </w:rPr>
            </w:pPr>
            <w:r>
              <w:rPr>
                <w:rFonts w:ascii="Cambria" w:hAnsi="Cambria"/>
                <w:b/>
                <w:sz w:val="22"/>
                <w:szCs w:val="22"/>
              </w:rPr>
              <w:t>8</w:t>
            </w:r>
            <w:r w:rsidR="00263996">
              <w:rPr>
                <w:rFonts w:ascii="Cambria" w:hAnsi="Cambria"/>
                <w:b/>
                <w:sz w:val="22"/>
                <w:szCs w:val="22"/>
              </w:rPr>
              <w:t>.</w:t>
            </w:r>
          </w:p>
        </w:tc>
        <w:tc>
          <w:tcPr>
            <w:tcW w:w="2952" w:type="dxa"/>
            <w:shd w:val="clear" w:color="auto" w:fill="auto"/>
            <w:vAlign w:val="center"/>
          </w:tcPr>
          <w:p w:rsidR="00263996" w:rsidRPr="003D4720" w:rsidRDefault="00263996" w:rsidP="00A756DF">
            <w:pPr>
              <w:spacing w:before="120"/>
              <w:rPr>
                <w:rFonts w:ascii="Cambria" w:hAnsi="Cambria"/>
              </w:rPr>
            </w:pPr>
            <w:r w:rsidRPr="003D4720">
              <w:rPr>
                <w:rFonts w:ascii="Cambria" w:hAnsi="Cambria"/>
                <w:sz w:val="22"/>
                <w:szCs w:val="22"/>
              </w:rPr>
              <w:t>МИНИСТЕРСТВО НА ВЪТРЕШНИТЕ РАБОТИ</w:t>
            </w:r>
          </w:p>
        </w:tc>
        <w:tc>
          <w:tcPr>
            <w:tcW w:w="5936" w:type="dxa"/>
            <w:shd w:val="clear" w:color="auto" w:fill="auto"/>
            <w:vAlign w:val="center"/>
          </w:tcPr>
          <w:p w:rsidR="00263996" w:rsidRPr="00A16DC3" w:rsidRDefault="00A16DC3" w:rsidP="00A16DC3">
            <w:pPr>
              <w:pStyle w:val="Style8"/>
              <w:widowControl/>
              <w:spacing w:line="240" w:lineRule="auto"/>
              <w:ind w:firstLine="0"/>
              <w:rPr>
                <w:rFonts w:ascii="Cambria" w:hAnsi="Cambria"/>
              </w:rPr>
            </w:pPr>
            <w:r w:rsidRPr="00A16DC3">
              <w:rPr>
                <w:rFonts w:ascii="Cambria" w:hAnsi="Cambria"/>
                <w:sz w:val="22"/>
                <w:szCs w:val="22"/>
              </w:rPr>
              <w:t>Съгласува със следния коментар:</w:t>
            </w:r>
          </w:p>
          <w:p w:rsidR="00A16DC3" w:rsidRDefault="00A16DC3" w:rsidP="00A16DC3">
            <w:pPr>
              <w:pStyle w:val="Style8"/>
              <w:ind w:firstLine="0"/>
              <w:rPr>
                <w:rFonts w:ascii="Cambria" w:hAnsi="Cambria"/>
              </w:rPr>
            </w:pPr>
            <w:r w:rsidRPr="00A16DC3">
              <w:rPr>
                <w:rFonts w:ascii="Cambria" w:hAnsi="Cambria"/>
                <w:sz w:val="22"/>
                <w:szCs w:val="22"/>
              </w:rPr>
              <w:t xml:space="preserve">В случай, че направеното от МВнР предложение бъде прието, т. е. да отпадне таксата в размер на 16 евро по Тарифа № 4 за таксите, които се събират в системата на Министерството на вътрешните работи по Закона за държавните такси, приета с Постановление № 53 на Министерския съвет от 1998 г. (Тарифа № 4) и МВнР да превежда всяко тримесечие по сметка на МВР сума, в размер на 5 евро, за всеки един издаден временен паспорт за покриване на разходите за паспортно тяло, </w:t>
            </w:r>
            <w:r w:rsidRPr="00A16DC3">
              <w:rPr>
                <w:rFonts w:ascii="Cambria" w:hAnsi="Cambria"/>
                <w:sz w:val="22"/>
                <w:szCs w:val="22"/>
              </w:rPr>
              <w:lastRenderedPageBreak/>
              <w:t xml:space="preserve">стикер и фолио, същото ще доведе до намаление в приходната част на бюджета на МВР. При отпадане на таксата, в размер на 16 евро по Тарифа № 4, съгласно организацията на бюджетния процес в МВР, сумите следва да бъдат отчетени като предоставен трансфер от бюджета на МВнР по бюджета на МВР, а министърът на финансите да извърши промени по бюджетите на двете ведомства. </w:t>
            </w:r>
          </w:p>
          <w:p w:rsidR="00A16DC3" w:rsidRPr="003D4720" w:rsidRDefault="00A16DC3" w:rsidP="00A16DC3">
            <w:pPr>
              <w:pStyle w:val="Style8"/>
              <w:ind w:firstLine="0"/>
              <w:rPr>
                <w:rFonts w:ascii="Cambria" w:hAnsi="Cambria"/>
              </w:rPr>
            </w:pPr>
            <w:r w:rsidRPr="00A16DC3">
              <w:rPr>
                <w:rFonts w:ascii="Cambria" w:hAnsi="Cambria"/>
                <w:sz w:val="22"/>
                <w:szCs w:val="22"/>
              </w:rPr>
              <w:t>Предвид обстоятелството, че от страна на МВнР не са изразходвани всички поръчани бланки на удостоверение за завръщане в Република България на чужденец, стикери и фолио издаването на този вид документ ще бъде обезпечено с наличните на склад бланки до реализиране на модела за централизирана система за персонализация на български лични документи (ЦСПБЛД) и отпечатването на новото поколение документи. След реализиране на ЦСПБЛД и отпечатването на новото поколение документи, част от които са и удостоверенията за завръщане в Република България на чужденец, ще е необходимо разработването на механизъм за възстановяване на реално извършените от МВР разходи за бланки, стикери и фолио от страна на МВнР.</w:t>
            </w:r>
          </w:p>
        </w:tc>
        <w:tc>
          <w:tcPr>
            <w:tcW w:w="1732" w:type="dxa"/>
            <w:shd w:val="clear" w:color="auto" w:fill="auto"/>
          </w:tcPr>
          <w:p w:rsidR="00263996" w:rsidRPr="00A2688A" w:rsidRDefault="00A16DC3" w:rsidP="00A16DC3">
            <w:pPr>
              <w:spacing w:before="80" w:after="40"/>
              <w:jc w:val="center"/>
              <w:rPr>
                <w:rFonts w:ascii="Cambria" w:hAnsi="Cambria"/>
                <w:color w:val="000000"/>
              </w:rPr>
            </w:pPr>
            <w:r w:rsidRPr="00A2688A">
              <w:rPr>
                <w:rFonts w:ascii="Cambria" w:hAnsi="Cambria"/>
                <w:color w:val="000000"/>
              </w:rPr>
              <w:lastRenderedPageBreak/>
              <w:t xml:space="preserve">Приема се по принцип.  </w:t>
            </w:r>
          </w:p>
        </w:tc>
        <w:tc>
          <w:tcPr>
            <w:tcW w:w="4363" w:type="dxa"/>
            <w:shd w:val="clear" w:color="auto" w:fill="auto"/>
          </w:tcPr>
          <w:p w:rsidR="00263996" w:rsidRPr="003D4720" w:rsidRDefault="00263996" w:rsidP="00A756DF">
            <w:pPr>
              <w:spacing w:before="80" w:after="40"/>
              <w:jc w:val="both"/>
              <w:rPr>
                <w:rFonts w:ascii="Cambria" w:hAnsi="Cambria"/>
              </w:rPr>
            </w:pPr>
          </w:p>
        </w:tc>
      </w:tr>
      <w:tr w:rsidR="00263996" w:rsidRPr="003D4720" w:rsidTr="00E45DBB">
        <w:trPr>
          <w:trHeight w:val="596"/>
          <w:jc w:val="center"/>
        </w:trPr>
        <w:tc>
          <w:tcPr>
            <w:tcW w:w="569" w:type="dxa"/>
            <w:shd w:val="clear" w:color="auto" w:fill="auto"/>
          </w:tcPr>
          <w:p w:rsidR="00263996" w:rsidRPr="003D4720" w:rsidRDefault="001F5F3F" w:rsidP="003D4720">
            <w:pPr>
              <w:tabs>
                <w:tab w:val="left" w:pos="192"/>
              </w:tabs>
              <w:spacing w:before="80" w:after="40"/>
              <w:rPr>
                <w:rFonts w:ascii="Cambria" w:hAnsi="Cambria"/>
                <w:b/>
              </w:rPr>
            </w:pPr>
            <w:r>
              <w:rPr>
                <w:rFonts w:ascii="Cambria" w:hAnsi="Cambria"/>
                <w:b/>
                <w:sz w:val="22"/>
                <w:szCs w:val="22"/>
              </w:rPr>
              <w:lastRenderedPageBreak/>
              <w:t>9</w:t>
            </w:r>
            <w:r w:rsidR="00263996">
              <w:rPr>
                <w:rFonts w:ascii="Cambria" w:hAnsi="Cambria"/>
                <w:b/>
                <w:sz w:val="22"/>
                <w:szCs w:val="22"/>
              </w:rPr>
              <w:t>.</w:t>
            </w:r>
          </w:p>
        </w:tc>
        <w:tc>
          <w:tcPr>
            <w:tcW w:w="2952" w:type="dxa"/>
            <w:shd w:val="clear" w:color="auto" w:fill="auto"/>
            <w:vAlign w:val="center"/>
          </w:tcPr>
          <w:p w:rsidR="00263996" w:rsidRPr="003D4720" w:rsidRDefault="00263996" w:rsidP="00A756DF">
            <w:pPr>
              <w:spacing w:before="120"/>
              <w:rPr>
                <w:rFonts w:ascii="Cambria" w:hAnsi="Cambria"/>
              </w:rPr>
            </w:pPr>
            <w:r w:rsidRPr="003D4720">
              <w:rPr>
                <w:rFonts w:ascii="Cambria" w:hAnsi="Cambria"/>
                <w:sz w:val="22"/>
                <w:szCs w:val="22"/>
              </w:rPr>
              <w:t>МИНИСТЕРСТВО НА РЕГИОНАЛНОТО РАЗВИТИЕ И БЛАГОУСТРОЙСТВОТО</w:t>
            </w:r>
          </w:p>
        </w:tc>
        <w:tc>
          <w:tcPr>
            <w:tcW w:w="5936" w:type="dxa"/>
            <w:shd w:val="clear" w:color="auto" w:fill="auto"/>
            <w:vAlign w:val="center"/>
          </w:tcPr>
          <w:p w:rsidR="00263996" w:rsidRPr="003D4720" w:rsidRDefault="007B6EB9" w:rsidP="00A756DF">
            <w:pPr>
              <w:jc w:val="center"/>
              <w:rPr>
                <w:rFonts w:ascii="Cambria" w:hAnsi="Cambria"/>
              </w:rPr>
            </w:pPr>
            <w:r w:rsidRPr="003D4720">
              <w:rPr>
                <w:rFonts w:ascii="Cambria" w:hAnsi="Cambria"/>
                <w:sz w:val="22"/>
                <w:szCs w:val="22"/>
              </w:rPr>
              <w:t>Без бележки.</w:t>
            </w:r>
          </w:p>
        </w:tc>
        <w:tc>
          <w:tcPr>
            <w:tcW w:w="1732" w:type="dxa"/>
            <w:shd w:val="clear" w:color="auto" w:fill="auto"/>
          </w:tcPr>
          <w:p w:rsidR="00263996" w:rsidRPr="003D4720" w:rsidRDefault="00263996" w:rsidP="00A756DF">
            <w:pPr>
              <w:spacing w:before="80" w:after="40"/>
              <w:rPr>
                <w:rFonts w:ascii="Cambria" w:hAnsi="Cambria"/>
                <w:color w:val="000000"/>
              </w:rPr>
            </w:pPr>
          </w:p>
        </w:tc>
        <w:tc>
          <w:tcPr>
            <w:tcW w:w="4363" w:type="dxa"/>
            <w:shd w:val="clear" w:color="auto" w:fill="auto"/>
          </w:tcPr>
          <w:p w:rsidR="00263996" w:rsidRPr="003D4720" w:rsidRDefault="00263996" w:rsidP="00A756DF">
            <w:pPr>
              <w:spacing w:before="80" w:after="40"/>
              <w:jc w:val="both"/>
              <w:rPr>
                <w:rFonts w:ascii="Cambria" w:hAnsi="Cambria"/>
              </w:rPr>
            </w:pPr>
          </w:p>
        </w:tc>
      </w:tr>
      <w:tr w:rsidR="00263996" w:rsidRPr="003D4720" w:rsidTr="00E45DBB">
        <w:trPr>
          <w:trHeight w:val="596"/>
          <w:jc w:val="center"/>
        </w:trPr>
        <w:tc>
          <w:tcPr>
            <w:tcW w:w="569" w:type="dxa"/>
            <w:shd w:val="clear" w:color="auto" w:fill="auto"/>
          </w:tcPr>
          <w:p w:rsidR="00263996" w:rsidRPr="003D4720" w:rsidRDefault="001F5F3F" w:rsidP="003D4720">
            <w:pPr>
              <w:tabs>
                <w:tab w:val="left" w:pos="192"/>
              </w:tabs>
              <w:spacing w:before="80" w:after="40"/>
              <w:rPr>
                <w:rFonts w:ascii="Cambria" w:hAnsi="Cambria"/>
                <w:b/>
              </w:rPr>
            </w:pPr>
            <w:r>
              <w:rPr>
                <w:rFonts w:ascii="Cambria" w:hAnsi="Cambria"/>
                <w:b/>
                <w:sz w:val="22"/>
                <w:szCs w:val="22"/>
              </w:rPr>
              <w:t>10</w:t>
            </w:r>
            <w:r w:rsidR="00263996">
              <w:rPr>
                <w:rFonts w:ascii="Cambria" w:hAnsi="Cambria"/>
                <w:b/>
                <w:sz w:val="22"/>
                <w:szCs w:val="22"/>
              </w:rPr>
              <w:t>.</w:t>
            </w:r>
          </w:p>
        </w:tc>
        <w:tc>
          <w:tcPr>
            <w:tcW w:w="2952" w:type="dxa"/>
            <w:shd w:val="clear" w:color="auto" w:fill="auto"/>
            <w:vAlign w:val="center"/>
          </w:tcPr>
          <w:p w:rsidR="00263996" w:rsidRPr="003D4720" w:rsidRDefault="00263996" w:rsidP="00A756DF">
            <w:pPr>
              <w:spacing w:before="120"/>
              <w:rPr>
                <w:rFonts w:ascii="Cambria" w:hAnsi="Cambria"/>
              </w:rPr>
            </w:pPr>
            <w:r w:rsidRPr="003D4720">
              <w:rPr>
                <w:rFonts w:ascii="Cambria" w:hAnsi="Cambria"/>
                <w:sz w:val="22"/>
                <w:szCs w:val="22"/>
              </w:rPr>
              <w:t>МИНИСТЕРСТВО НА ТРУДА И СОЦИАЛНАТА ПОЛИТИКА</w:t>
            </w:r>
          </w:p>
        </w:tc>
        <w:tc>
          <w:tcPr>
            <w:tcW w:w="5936" w:type="dxa"/>
            <w:shd w:val="clear" w:color="auto" w:fill="auto"/>
            <w:vAlign w:val="center"/>
          </w:tcPr>
          <w:p w:rsidR="00263996" w:rsidRPr="003D4720" w:rsidRDefault="00263996" w:rsidP="00A756DF">
            <w:pPr>
              <w:jc w:val="center"/>
              <w:rPr>
                <w:rFonts w:ascii="Cambria" w:hAnsi="Cambria"/>
              </w:rPr>
            </w:pPr>
            <w:r w:rsidRPr="003D4720">
              <w:rPr>
                <w:rFonts w:ascii="Cambria" w:hAnsi="Cambria"/>
                <w:sz w:val="22"/>
                <w:szCs w:val="22"/>
              </w:rPr>
              <w:t>Без бележки.</w:t>
            </w:r>
          </w:p>
        </w:tc>
        <w:tc>
          <w:tcPr>
            <w:tcW w:w="1732" w:type="dxa"/>
            <w:shd w:val="clear" w:color="auto" w:fill="auto"/>
          </w:tcPr>
          <w:p w:rsidR="00263996" w:rsidRPr="003D4720" w:rsidRDefault="00263996" w:rsidP="00A756DF">
            <w:pPr>
              <w:spacing w:before="80" w:after="40"/>
              <w:rPr>
                <w:rFonts w:ascii="Cambria" w:hAnsi="Cambria"/>
                <w:color w:val="000000"/>
              </w:rPr>
            </w:pPr>
          </w:p>
        </w:tc>
        <w:tc>
          <w:tcPr>
            <w:tcW w:w="4363" w:type="dxa"/>
            <w:shd w:val="clear" w:color="auto" w:fill="auto"/>
          </w:tcPr>
          <w:p w:rsidR="00263996" w:rsidRPr="003D4720" w:rsidRDefault="00263996" w:rsidP="00A756DF">
            <w:pPr>
              <w:spacing w:before="80" w:after="40"/>
              <w:jc w:val="both"/>
              <w:rPr>
                <w:rFonts w:ascii="Cambria" w:hAnsi="Cambria"/>
              </w:rPr>
            </w:pPr>
          </w:p>
        </w:tc>
      </w:tr>
      <w:tr w:rsidR="00263996" w:rsidRPr="003D4720" w:rsidTr="00E45DBB">
        <w:trPr>
          <w:trHeight w:val="596"/>
          <w:jc w:val="center"/>
        </w:trPr>
        <w:tc>
          <w:tcPr>
            <w:tcW w:w="569" w:type="dxa"/>
            <w:shd w:val="clear" w:color="auto" w:fill="auto"/>
          </w:tcPr>
          <w:p w:rsidR="00263996" w:rsidRPr="003D4720" w:rsidRDefault="001F5F3F" w:rsidP="003D4720">
            <w:pPr>
              <w:tabs>
                <w:tab w:val="left" w:pos="192"/>
              </w:tabs>
              <w:spacing w:before="80" w:after="40"/>
              <w:rPr>
                <w:rFonts w:ascii="Cambria" w:hAnsi="Cambria"/>
                <w:b/>
              </w:rPr>
            </w:pPr>
            <w:r>
              <w:rPr>
                <w:rFonts w:ascii="Cambria" w:hAnsi="Cambria"/>
                <w:b/>
                <w:sz w:val="22"/>
                <w:szCs w:val="22"/>
              </w:rPr>
              <w:lastRenderedPageBreak/>
              <w:t>11</w:t>
            </w:r>
            <w:r w:rsidR="00263996">
              <w:rPr>
                <w:rFonts w:ascii="Cambria" w:hAnsi="Cambria"/>
                <w:b/>
                <w:sz w:val="22"/>
                <w:szCs w:val="22"/>
              </w:rPr>
              <w:t>.</w:t>
            </w:r>
          </w:p>
        </w:tc>
        <w:tc>
          <w:tcPr>
            <w:tcW w:w="2952" w:type="dxa"/>
            <w:shd w:val="clear" w:color="auto" w:fill="auto"/>
            <w:vAlign w:val="center"/>
          </w:tcPr>
          <w:p w:rsidR="00263996" w:rsidRPr="003D4720" w:rsidRDefault="00263996" w:rsidP="00A756DF">
            <w:pPr>
              <w:spacing w:before="120"/>
              <w:rPr>
                <w:rFonts w:ascii="Cambria" w:hAnsi="Cambria"/>
              </w:rPr>
            </w:pPr>
            <w:r w:rsidRPr="003D4720">
              <w:rPr>
                <w:rFonts w:ascii="Cambria" w:hAnsi="Cambria"/>
                <w:sz w:val="22"/>
                <w:szCs w:val="22"/>
              </w:rPr>
              <w:t>МИНИСТЕРСТВО НА ПРАВОСЪДИЕТО</w:t>
            </w:r>
          </w:p>
        </w:tc>
        <w:tc>
          <w:tcPr>
            <w:tcW w:w="5936" w:type="dxa"/>
            <w:shd w:val="clear" w:color="auto" w:fill="auto"/>
            <w:vAlign w:val="center"/>
          </w:tcPr>
          <w:p w:rsidR="00263996" w:rsidRPr="003D4720" w:rsidRDefault="000D0AFD" w:rsidP="00A756DF">
            <w:pPr>
              <w:jc w:val="center"/>
              <w:rPr>
                <w:rFonts w:ascii="Cambria" w:hAnsi="Cambria"/>
              </w:rPr>
            </w:pPr>
            <w:r w:rsidRPr="003D4720">
              <w:rPr>
                <w:rFonts w:ascii="Cambria" w:hAnsi="Cambria"/>
                <w:sz w:val="22"/>
                <w:szCs w:val="22"/>
              </w:rPr>
              <w:t>Без бележки.</w:t>
            </w:r>
          </w:p>
        </w:tc>
        <w:tc>
          <w:tcPr>
            <w:tcW w:w="1732" w:type="dxa"/>
            <w:shd w:val="clear" w:color="auto" w:fill="auto"/>
          </w:tcPr>
          <w:p w:rsidR="00263996" w:rsidRPr="003D4720" w:rsidRDefault="00263996" w:rsidP="00A756DF">
            <w:pPr>
              <w:spacing w:before="80" w:after="40"/>
              <w:rPr>
                <w:rFonts w:ascii="Cambria" w:hAnsi="Cambria"/>
                <w:color w:val="000000"/>
              </w:rPr>
            </w:pPr>
          </w:p>
        </w:tc>
        <w:tc>
          <w:tcPr>
            <w:tcW w:w="4363" w:type="dxa"/>
            <w:shd w:val="clear" w:color="auto" w:fill="auto"/>
          </w:tcPr>
          <w:p w:rsidR="00263996" w:rsidRPr="003D4720" w:rsidRDefault="00263996" w:rsidP="00A756DF">
            <w:pPr>
              <w:spacing w:before="80" w:after="40"/>
              <w:jc w:val="both"/>
              <w:rPr>
                <w:rFonts w:ascii="Cambria" w:hAnsi="Cambria"/>
              </w:rPr>
            </w:pPr>
          </w:p>
        </w:tc>
      </w:tr>
      <w:tr w:rsidR="00263996" w:rsidRPr="003D4720" w:rsidTr="00E45DBB">
        <w:trPr>
          <w:trHeight w:val="596"/>
          <w:jc w:val="center"/>
        </w:trPr>
        <w:tc>
          <w:tcPr>
            <w:tcW w:w="569" w:type="dxa"/>
            <w:shd w:val="clear" w:color="auto" w:fill="auto"/>
          </w:tcPr>
          <w:p w:rsidR="00263996" w:rsidRPr="003D4720" w:rsidRDefault="001F5F3F" w:rsidP="003D4720">
            <w:pPr>
              <w:tabs>
                <w:tab w:val="left" w:pos="192"/>
              </w:tabs>
              <w:spacing w:before="80" w:after="40"/>
              <w:rPr>
                <w:rFonts w:ascii="Cambria" w:hAnsi="Cambria"/>
                <w:b/>
              </w:rPr>
            </w:pPr>
            <w:r>
              <w:rPr>
                <w:rFonts w:ascii="Cambria" w:hAnsi="Cambria"/>
                <w:b/>
                <w:sz w:val="22"/>
                <w:szCs w:val="22"/>
              </w:rPr>
              <w:t>12</w:t>
            </w:r>
            <w:r w:rsidR="00263996">
              <w:rPr>
                <w:rFonts w:ascii="Cambria" w:hAnsi="Cambria"/>
                <w:b/>
                <w:sz w:val="22"/>
                <w:szCs w:val="22"/>
              </w:rPr>
              <w:t>.</w:t>
            </w:r>
          </w:p>
        </w:tc>
        <w:tc>
          <w:tcPr>
            <w:tcW w:w="2952" w:type="dxa"/>
            <w:shd w:val="clear" w:color="auto" w:fill="auto"/>
            <w:vAlign w:val="center"/>
          </w:tcPr>
          <w:p w:rsidR="00263996" w:rsidRPr="003D4720" w:rsidRDefault="00263996" w:rsidP="00A756DF">
            <w:pPr>
              <w:spacing w:before="120"/>
              <w:rPr>
                <w:rFonts w:ascii="Cambria" w:hAnsi="Cambria"/>
              </w:rPr>
            </w:pPr>
            <w:r w:rsidRPr="003D4720">
              <w:rPr>
                <w:rFonts w:ascii="Cambria" w:hAnsi="Cambria"/>
                <w:sz w:val="22"/>
                <w:szCs w:val="22"/>
              </w:rPr>
              <w:t>МИНИСТЕРСТВО НА ОБРАЗОВАНИЕТО И НАУКАТА</w:t>
            </w:r>
          </w:p>
        </w:tc>
        <w:tc>
          <w:tcPr>
            <w:tcW w:w="5936" w:type="dxa"/>
            <w:shd w:val="clear" w:color="auto" w:fill="auto"/>
            <w:vAlign w:val="center"/>
          </w:tcPr>
          <w:p w:rsidR="00263996" w:rsidRPr="003D4720" w:rsidRDefault="000D0AFD" w:rsidP="00A756DF">
            <w:pPr>
              <w:ind w:firstLine="459"/>
              <w:jc w:val="center"/>
              <w:rPr>
                <w:rFonts w:ascii="Cambria" w:hAnsi="Cambria"/>
              </w:rPr>
            </w:pPr>
            <w:r>
              <w:rPr>
                <w:rFonts w:ascii="Cambria" w:hAnsi="Cambria"/>
              </w:rPr>
              <w:t>Не е получено становище в срок.</w:t>
            </w:r>
          </w:p>
        </w:tc>
        <w:tc>
          <w:tcPr>
            <w:tcW w:w="1732" w:type="dxa"/>
            <w:shd w:val="clear" w:color="auto" w:fill="auto"/>
          </w:tcPr>
          <w:p w:rsidR="00263996" w:rsidRPr="003D4720" w:rsidRDefault="00263996" w:rsidP="00A756DF">
            <w:pPr>
              <w:spacing w:before="80" w:after="40"/>
              <w:rPr>
                <w:rFonts w:ascii="Cambria" w:hAnsi="Cambria"/>
                <w:color w:val="000000"/>
              </w:rPr>
            </w:pPr>
          </w:p>
        </w:tc>
        <w:tc>
          <w:tcPr>
            <w:tcW w:w="4363" w:type="dxa"/>
            <w:shd w:val="clear" w:color="auto" w:fill="auto"/>
          </w:tcPr>
          <w:p w:rsidR="00263996" w:rsidRPr="003D4720" w:rsidRDefault="00263996" w:rsidP="00A756DF">
            <w:pPr>
              <w:spacing w:before="80" w:after="40"/>
              <w:jc w:val="both"/>
              <w:rPr>
                <w:rFonts w:ascii="Cambria" w:hAnsi="Cambria"/>
              </w:rPr>
            </w:pPr>
          </w:p>
        </w:tc>
      </w:tr>
      <w:tr w:rsidR="00263996" w:rsidRPr="003D4720" w:rsidTr="00E45DBB">
        <w:trPr>
          <w:trHeight w:val="596"/>
          <w:jc w:val="center"/>
        </w:trPr>
        <w:tc>
          <w:tcPr>
            <w:tcW w:w="569" w:type="dxa"/>
            <w:shd w:val="clear" w:color="auto" w:fill="auto"/>
            <w:vAlign w:val="center"/>
          </w:tcPr>
          <w:p w:rsidR="00263996" w:rsidRPr="003D4720" w:rsidRDefault="001F5F3F" w:rsidP="00E51F88">
            <w:pPr>
              <w:tabs>
                <w:tab w:val="left" w:pos="192"/>
              </w:tabs>
              <w:spacing w:before="80" w:after="40"/>
              <w:rPr>
                <w:rFonts w:ascii="Cambria" w:hAnsi="Cambria"/>
                <w:b/>
              </w:rPr>
            </w:pPr>
            <w:r>
              <w:rPr>
                <w:rFonts w:ascii="Cambria" w:hAnsi="Cambria"/>
                <w:b/>
                <w:sz w:val="22"/>
                <w:szCs w:val="22"/>
              </w:rPr>
              <w:t>13</w:t>
            </w:r>
            <w:r w:rsidR="00263996">
              <w:rPr>
                <w:rFonts w:ascii="Cambria" w:hAnsi="Cambria"/>
                <w:b/>
                <w:sz w:val="22"/>
                <w:szCs w:val="22"/>
              </w:rPr>
              <w:t>.</w:t>
            </w:r>
          </w:p>
        </w:tc>
        <w:tc>
          <w:tcPr>
            <w:tcW w:w="2952" w:type="dxa"/>
            <w:vAlign w:val="center"/>
          </w:tcPr>
          <w:p w:rsidR="00263996" w:rsidRPr="003D4720" w:rsidRDefault="00263996" w:rsidP="00A756DF">
            <w:pPr>
              <w:spacing w:before="120"/>
              <w:rPr>
                <w:rFonts w:ascii="Cambria" w:hAnsi="Cambria"/>
              </w:rPr>
            </w:pPr>
            <w:r w:rsidRPr="003D4720">
              <w:rPr>
                <w:rFonts w:ascii="Cambria" w:hAnsi="Cambria"/>
                <w:sz w:val="22"/>
                <w:szCs w:val="22"/>
              </w:rPr>
              <w:t>МИНИСТЕРСТВО НА ЗДРАВЕОПАЗВАНЕТО</w:t>
            </w:r>
          </w:p>
        </w:tc>
        <w:tc>
          <w:tcPr>
            <w:tcW w:w="5936" w:type="dxa"/>
            <w:vAlign w:val="center"/>
          </w:tcPr>
          <w:p w:rsidR="00263996" w:rsidRPr="003D4720" w:rsidRDefault="00F02DC7" w:rsidP="00A756DF">
            <w:pPr>
              <w:jc w:val="center"/>
              <w:rPr>
                <w:rFonts w:ascii="Cambria" w:hAnsi="Cambria"/>
              </w:rPr>
            </w:pPr>
            <w:r w:rsidRPr="003D4720">
              <w:rPr>
                <w:rFonts w:ascii="Cambria" w:hAnsi="Cambria"/>
                <w:sz w:val="22"/>
                <w:szCs w:val="22"/>
              </w:rPr>
              <w:t>Без бележки.</w:t>
            </w:r>
          </w:p>
        </w:tc>
        <w:tc>
          <w:tcPr>
            <w:tcW w:w="1732" w:type="dxa"/>
            <w:shd w:val="clear" w:color="auto" w:fill="auto"/>
          </w:tcPr>
          <w:p w:rsidR="00263996" w:rsidRPr="003D4720" w:rsidRDefault="00263996" w:rsidP="00A756DF">
            <w:pPr>
              <w:spacing w:before="80" w:after="40"/>
              <w:rPr>
                <w:rFonts w:ascii="Cambria" w:hAnsi="Cambria"/>
                <w:color w:val="000000"/>
              </w:rPr>
            </w:pPr>
          </w:p>
        </w:tc>
        <w:tc>
          <w:tcPr>
            <w:tcW w:w="4363" w:type="dxa"/>
            <w:shd w:val="clear" w:color="auto" w:fill="auto"/>
          </w:tcPr>
          <w:p w:rsidR="00263996" w:rsidRPr="003D4720" w:rsidRDefault="00263996" w:rsidP="00A756DF">
            <w:pPr>
              <w:spacing w:before="80" w:after="40"/>
              <w:jc w:val="both"/>
              <w:rPr>
                <w:rFonts w:ascii="Cambria" w:hAnsi="Cambria"/>
              </w:rPr>
            </w:pPr>
          </w:p>
        </w:tc>
      </w:tr>
      <w:tr w:rsidR="00263996" w:rsidRPr="003D4720" w:rsidTr="00E45DBB">
        <w:trPr>
          <w:trHeight w:val="596"/>
          <w:jc w:val="center"/>
        </w:trPr>
        <w:tc>
          <w:tcPr>
            <w:tcW w:w="569" w:type="dxa"/>
            <w:shd w:val="clear" w:color="auto" w:fill="auto"/>
          </w:tcPr>
          <w:p w:rsidR="00263996" w:rsidRPr="003D4720" w:rsidRDefault="001F5F3F" w:rsidP="00186761">
            <w:pPr>
              <w:tabs>
                <w:tab w:val="left" w:pos="192"/>
              </w:tabs>
              <w:spacing w:before="80" w:after="40"/>
              <w:rPr>
                <w:rFonts w:ascii="Cambria" w:hAnsi="Cambria"/>
                <w:b/>
              </w:rPr>
            </w:pPr>
            <w:r>
              <w:rPr>
                <w:rFonts w:ascii="Cambria" w:hAnsi="Cambria"/>
                <w:b/>
                <w:sz w:val="22"/>
                <w:szCs w:val="22"/>
              </w:rPr>
              <w:t>14</w:t>
            </w:r>
            <w:r w:rsidR="00263996">
              <w:rPr>
                <w:rFonts w:ascii="Cambria" w:hAnsi="Cambria"/>
                <w:b/>
                <w:sz w:val="22"/>
                <w:szCs w:val="22"/>
              </w:rPr>
              <w:t>.</w:t>
            </w:r>
          </w:p>
        </w:tc>
        <w:tc>
          <w:tcPr>
            <w:tcW w:w="2952" w:type="dxa"/>
            <w:vAlign w:val="center"/>
          </w:tcPr>
          <w:p w:rsidR="00263996" w:rsidRPr="003D4720" w:rsidRDefault="00263996" w:rsidP="00A756DF">
            <w:pPr>
              <w:spacing w:before="120"/>
              <w:rPr>
                <w:rFonts w:ascii="Cambria" w:hAnsi="Cambria"/>
              </w:rPr>
            </w:pPr>
            <w:r w:rsidRPr="003D4720">
              <w:rPr>
                <w:rFonts w:ascii="Cambria" w:hAnsi="Cambria"/>
                <w:sz w:val="22"/>
                <w:szCs w:val="22"/>
              </w:rPr>
              <w:t>МИНИСТЕРСТВО НА КУЛТУРАТА</w:t>
            </w:r>
          </w:p>
        </w:tc>
        <w:tc>
          <w:tcPr>
            <w:tcW w:w="5936" w:type="dxa"/>
            <w:vAlign w:val="center"/>
          </w:tcPr>
          <w:p w:rsidR="00263996" w:rsidRPr="003D4720" w:rsidRDefault="00263996" w:rsidP="00A756DF">
            <w:pPr>
              <w:jc w:val="center"/>
              <w:rPr>
                <w:rFonts w:ascii="Cambria" w:hAnsi="Cambria"/>
              </w:rPr>
            </w:pPr>
            <w:r w:rsidRPr="003D4720">
              <w:rPr>
                <w:rFonts w:ascii="Cambria" w:hAnsi="Cambria"/>
                <w:sz w:val="22"/>
                <w:szCs w:val="22"/>
              </w:rPr>
              <w:t>Без бележки.</w:t>
            </w:r>
          </w:p>
        </w:tc>
        <w:tc>
          <w:tcPr>
            <w:tcW w:w="1732" w:type="dxa"/>
            <w:shd w:val="clear" w:color="auto" w:fill="auto"/>
          </w:tcPr>
          <w:p w:rsidR="00263996" w:rsidRPr="003D4720" w:rsidRDefault="00263996" w:rsidP="00A756DF">
            <w:pPr>
              <w:spacing w:before="80" w:after="40"/>
              <w:rPr>
                <w:rFonts w:ascii="Cambria" w:hAnsi="Cambria"/>
                <w:color w:val="000000"/>
              </w:rPr>
            </w:pPr>
          </w:p>
        </w:tc>
        <w:tc>
          <w:tcPr>
            <w:tcW w:w="4363" w:type="dxa"/>
            <w:shd w:val="clear" w:color="auto" w:fill="auto"/>
          </w:tcPr>
          <w:p w:rsidR="00263996" w:rsidRPr="003D4720" w:rsidRDefault="00263996" w:rsidP="00A756DF">
            <w:pPr>
              <w:spacing w:before="80" w:after="40"/>
              <w:jc w:val="both"/>
              <w:rPr>
                <w:rFonts w:ascii="Cambria" w:hAnsi="Cambria"/>
              </w:rPr>
            </w:pPr>
          </w:p>
        </w:tc>
      </w:tr>
      <w:tr w:rsidR="00263996" w:rsidRPr="003D4720" w:rsidTr="00E45DBB">
        <w:trPr>
          <w:trHeight w:val="596"/>
          <w:jc w:val="center"/>
        </w:trPr>
        <w:tc>
          <w:tcPr>
            <w:tcW w:w="569" w:type="dxa"/>
            <w:shd w:val="clear" w:color="auto" w:fill="auto"/>
          </w:tcPr>
          <w:p w:rsidR="00263996" w:rsidRPr="003D4720" w:rsidRDefault="001F5F3F" w:rsidP="004726EB">
            <w:pPr>
              <w:tabs>
                <w:tab w:val="left" w:pos="192"/>
              </w:tabs>
              <w:spacing w:before="80" w:after="40"/>
              <w:rPr>
                <w:rFonts w:ascii="Cambria" w:hAnsi="Cambria"/>
                <w:b/>
              </w:rPr>
            </w:pPr>
            <w:r>
              <w:rPr>
                <w:rFonts w:ascii="Cambria" w:hAnsi="Cambria"/>
                <w:b/>
                <w:sz w:val="22"/>
                <w:szCs w:val="22"/>
              </w:rPr>
              <w:t>15</w:t>
            </w:r>
            <w:r w:rsidR="00263996">
              <w:rPr>
                <w:rFonts w:ascii="Cambria" w:hAnsi="Cambria"/>
                <w:b/>
                <w:sz w:val="22"/>
                <w:szCs w:val="22"/>
              </w:rPr>
              <w:t>.</w:t>
            </w:r>
          </w:p>
        </w:tc>
        <w:tc>
          <w:tcPr>
            <w:tcW w:w="2952" w:type="dxa"/>
            <w:vAlign w:val="center"/>
          </w:tcPr>
          <w:p w:rsidR="00263996" w:rsidRPr="003D4720" w:rsidRDefault="00263996" w:rsidP="00A756DF">
            <w:pPr>
              <w:spacing w:before="120"/>
              <w:rPr>
                <w:rFonts w:ascii="Cambria" w:hAnsi="Cambria"/>
              </w:rPr>
            </w:pPr>
            <w:r w:rsidRPr="003D4720">
              <w:rPr>
                <w:rFonts w:ascii="Cambria" w:hAnsi="Cambria"/>
                <w:sz w:val="22"/>
                <w:szCs w:val="22"/>
              </w:rPr>
              <w:t>МИНИСТЕРСТВО НА ОКОЛНАТА СРЕДА И ВОДИТЕ</w:t>
            </w:r>
          </w:p>
        </w:tc>
        <w:tc>
          <w:tcPr>
            <w:tcW w:w="5936" w:type="dxa"/>
            <w:vAlign w:val="center"/>
          </w:tcPr>
          <w:p w:rsidR="00263996" w:rsidRPr="003D4720" w:rsidRDefault="00263996" w:rsidP="00A756DF">
            <w:pPr>
              <w:jc w:val="center"/>
              <w:rPr>
                <w:rFonts w:ascii="Cambria" w:hAnsi="Cambria"/>
              </w:rPr>
            </w:pPr>
            <w:r w:rsidRPr="003D4720">
              <w:rPr>
                <w:rFonts w:ascii="Cambria" w:hAnsi="Cambria"/>
                <w:sz w:val="22"/>
                <w:szCs w:val="22"/>
              </w:rPr>
              <w:t>Без бележки.</w:t>
            </w:r>
          </w:p>
        </w:tc>
        <w:tc>
          <w:tcPr>
            <w:tcW w:w="1732" w:type="dxa"/>
            <w:shd w:val="clear" w:color="auto" w:fill="auto"/>
          </w:tcPr>
          <w:p w:rsidR="00263996" w:rsidRPr="003D4720" w:rsidRDefault="00263996" w:rsidP="00A756DF">
            <w:pPr>
              <w:spacing w:before="80" w:after="40"/>
              <w:rPr>
                <w:rFonts w:ascii="Cambria" w:hAnsi="Cambria"/>
                <w:color w:val="000000"/>
              </w:rPr>
            </w:pPr>
          </w:p>
        </w:tc>
        <w:tc>
          <w:tcPr>
            <w:tcW w:w="4363" w:type="dxa"/>
            <w:shd w:val="clear" w:color="auto" w:fill="auto"/>
          </w:tcPr>
          <w:p w:rsidR="00263996" w:rsidRPr="003D4720" w:rsidRDefault="00263996" w:rsidP="00A756DF">
            <w:pPr>
              <w:spacing w:before="80" w:after="40"/>
              <w:jc w:val="both"/>
              <w:rPr>
                <w:rFonts w:ascii="Cambria" w:hAnsi="Cambria"/>
              </w:rPr>
            </w:pPr>
          </w:p>
        </w:tc>
      </w:tr>
      <w:tr w:rsidR="00263996" w:rsidRPr="003D4720" w:rsidTr="00E45DBB">
        <w:trPr>
          <w:trHeight w:val="596"/>
          <w:jc w:val="center"/>
        </w:trPr>
        <w:tc>
          <w:tcPr>
            <w:tcW w:w="569" w:type="dxa"/>
            <w:shd w:val="clear" w:color="auto" w:fill="auto"/>
          </w:tcPr>
          <w:p w:rsidR="000D0AFD" w:rsidRDefault="000D0AFD" w:rsidP="004726EB">
            <w:pPr>
              <w:tabs>
                <w:tab w:val="left" w:pos="192"/>
              </w:tabs>
              <w:spacing w:before="80" w:after="40"/>
              <w:rPr>
                <w:rFonts w:ascii="Cambria" w:hAnsi="Cambria"/>
                <w:b/>
              </w:rPr>
            </w:pPr>
          </w:p>
          <w:p w:rsidR="000D0AFD" w:rsidRDefault="000D0AFD" w:rsidP="004726EB">
            <w:pPr>
              <w:tabs>
                <w:tab w:val="left" w:pos="192"/>
              </w:tabs>
              <w:spacing w:before="80" w:after="40"/>
              <w:rPr>
                <w:rFonts w:ascii="Cambria" w:hAnsi="Cambria"/>
                <w:b/>
              </w:rPr>
            </w:pPr>
          </w:p>
          <w:p w:rsidR="000D0AFD" w:rsidRDefault="000D0AFD" w:rsidP="004726EB">
            <w:pPr>
              <w:tabs>
                <w:tab w:val="left" w:pos="192"/>
              </w:tabs>
              <w:spacing w:before="80" w:after="40"/>
              <w:rPr>
                <w:rFonts w:ascii="Cambria" w:hAnsi="Cambria"/>
                <w:b/>
              </w:rPr>
            </w:pPr>
          </w:p>
          <w:p w:rsidR="000D0AFD" w:rsidRDefault="000D0AFD" w:rsidP="004726EB">
            <w:pPr>
              <w:tabs>
                <w:tab w:val="left" w:pos="192"/>
              </w:tabs>
              <w:spacing w:before="80" w:after="40"/>
              <w:rPr>
                <w:rFonts w:ascii="Cambria" w:hAnsi="Cambria"/>
                <w:b/>
              </w:rPr>
            </w:pPr>
          </w:p>
          <w:p w:rsidR="00263996" w:rsidRPr="003D4720" w:rsidRDefault="001F5F3F" w:rsidP="004726EB">
            <w:pPr>
              <w:tabs>
                <w:tab w:val="left" w:pos="192"/>
              </w:tabs>
              <w:spacing w:before="80" w:after="40"/>
              <w:rPr>
                <w:rFonts w:ascii="Cambria" w:hAnsi="Cambria"/>
                <w:b/>
              </w:rPr>
            </w:pPr>
            <w:r>
              <w:rPr>
                <w:rFonts w:ascii="Cambria" w:hAnsi="Cambria"/>
                <w:b/>
                <w:sz w:val="22"/>
                <w:szCs w:val="22"/>
              </w:rPr>
              <w:t>16</w:t>
            </w:r>
            <w:r w:rsidR="00263996">
              <w:rPr>
                <w:rFonts w:ascii="Cambria" w:hAnsi="Cambria"/>
                <w:b/>
                <w:sz w:val="22"/>
                <w:szCs w:val="22"/>
              </w:rPr>
              <w:t>.</w:t>
            </w:r>
          </w:p>
        </w:tc>
        <w:tc>
          <w:tcPr>
            <w:tcW w:w="2952" w:type="dxa"/>
            <w:vAlign w:val="center"/>
          </w:tcPr>
          <w:p w:rsidR="00263996" w:rsidRPr="003D4720" w:rsidRDefault="00263996" w:rsidP="00A756DF">
            <w:pPr>
              <w:spacing w:before="120"/>
              <w:rPr>
                <w:rFonts w:ascii="Cambria" w:hAnsi="Cambria"/>
              </w:rPr>
            </w:pPr>
            <w:r w:rsidRPr="003D4720">
              <w:rPr>
                <w:rFonts w:ascii="Cambria" w:hAnsi="Cambria"/>
                <w:sz w:val="22"/>
                <w:szCs w:val="22"/>
              </w:rPr>
              <w:t>МИНИСТЕРСТВО НА ЗЕМЕДЕЛИЕТО, ХРАНИТЕ И ГОРИТЕ</w:t>
            </w:r>
          </w:p>
        </w:tc>
        <w:tc>
          <w:tcPr>
            <w:tcW w:w="5936" w:type="dxa"/>
            <w:vAlign w:val="center"/>
          </w:tcPr>
          <w:p w:rsidR="000D0AFD" w:rsidRPr="000D0AFD" w:rsidRDefault="000D0AFD" w:rsidP="000D0AFD">
            <w:pPr>
              <w:jc w:val="both"/>
              <w:rPr>
                <w:rFonts w:ascii="Cambria" w:hAnsi="Cambria"/>
              </w:rPr>
            </w:pPr>
            <w:r>
              <w:rPr>
                <w:rFonts w:ascii="Cambria" w:hAnsi="Cambria"/>
                <w:sz w:val="22"/>
                <w:szCs w:val="22"/>
              </w:rPr>
              <w:t xml:space="preserve">Съгласува </w:t>
            </w:r>
            <w:r w:rsidRPr="000D0AFD">
              <w:rPr>
                <w:rFonts w:ascii="Cambria" w:hAnsi="Cambria"/>
                <w:sz w:val="22"/>
                <w:szCs w:val="22"/>
              </w:rPr>
              <w:t>със с</w:t>
            </w:r>
            <w:r>
              <w:rPr>
                <w:rFonts w:ascii="Cambria" w:hAnsi="Cambria"/>
                <w:sz w:val="22"/>
                <w:szCs w:val="22"/>
              </w:rPr>
              <w:t>ледните бележки и предложения</w:t>
            </w:r>
            <w:r w:rsidRPr="000D0AFD">
              <w:rPr>
                <w:rFonts w:ascii="Cambria" w:hAnsi="Cambria"/>
                <w:sz w:val="22"/>
                <w:szCs w:val="22"/>
              </w:rPr>
              <w:t>:</w:t>
            </w:r>
          </w:p>
          <w:p w:rsidR="000D0AFD" w:rsidRPr="000D0AFD" w:rsidRDefault="000D0AFD" w:rsidP="000D0AFD">
            <w:pPr>
              <w:jc w:val="both"/>
              <w:rPr>
                <w:rFonts w:ascii="Cambria" w:hAnsi="Cambria"/>
              </w:rPr>
            </w:pPr>
            <w:r>
              <w:rPr>
                <w:rFonts w:ascii="Cambria" w:hAnsi="Cambria"/>
                <w:sz w:val="22"/>
                <w:szCs w:val="22"/>
              </w:rPr>
              <w:t>1.</w:t>
            </w:r>
            <w:r>
              <w:rPr>
                <w:rFonts w:ascii="Cambria" w:hAnsi="Cambria"/>
                <w:sz w:val="22"/>
                <w:szCs w:val="22"/>
                <w:lang w:val="en-US"/>
              </w:rPr>
              <w:t xml:space="preserve"> </w:t>
            </w:r>
            <w:r w:rsidRPr="000D0AFD">
              <w:rPr>
                <w:rFonts w:ascii="Cambria" w:hAnsi="Cambria"/>
                <w:sz w:val="22"/>
                <w:szCs w:val="22"/>
              </w:rPr>
              <w:t>Обръщаме внимание, че измененията на нормативния акт следва да се изписват в скоби, като се посочват само брой на „Държавен вестник" и година на обнародване на изменението.</w:t>
            </w:r>
          </w:p>
          <w:p w:rsidR="000D0AFD" w:rsidRPr="000D0AFD" w:rsidRDefault="000D0AFD" w:rsidP="000D0AFD">
            <w:pPr>
              <w:jc w:val="both"/>
              <w:rPr>
                <w:rFonts w:ascii="Cambria" w:hAnsi="Cambria"/>
              </w:rPr>
            </w:pPr>
            <w:r>
              <w:rPr>
                <w:rFonts w:ascii="Cambria" w:hAnsi="Cambria"/>
                <w:sz w:val="22"/>
                <w:szCs w:val="22"/>
              </w:rPr>
              <w:t>2.</w:t>
            </w:r>
            <w:r>
              <w:rPr>
                <w:rFonts w:ascii="Cambria" w:hAnsi="Cambria"/>
                <w:sz w:val="22"/>
                <w:szCs w:val="22"/>
                <w:lang w:val="en-US"/>
              </w:rPr>
              <w:t xml:space="preserve"> </w:t>
            </w:r>
            <w:r w:rsidRPr="000D0AFD">
              <w:rPr>
                <w:rFonts w:ascii="Cambria" w:hAnsi="Cambria"/>
                <w:sz w:val="22"/>
                <w:szCs w:val="22"/>
              </w:rPr>
              <w:t>В §1 по отношение на т.2 предлагаме следната редакция:</w:t>
            </w:r>
          </w:p>
          <w:p w:rsidR="000D0AFD" w:rsidRPr="000D0AFD" w:rsidRDefault="000D0AFD" w:rsidP="000D0AFD">
            <w:pPr>
              <w:jc w:val="both"/>
              <w:rPr>
                <w:rFonts w:ascii="Cambria" w:hAnsi="Cambria"/>
              </w:rPr>
            </w:pPr>
            <w:r w:rsidRPr="000D0AFD">
              <w:rPr>
                <w:rFonts w:ascii="Cambria" w:hAnsi="Cambria"/>
                <w:sz w:val="22"/>
                <w:szCs w:val="22"/>
              </w:rPr>
              <w:t>„2. В чл.7, ал.1, т.2 се отменя". Аналогична бележка правим и по отношение на т. 4, б. „а", „б" и „в".</w:t>
            </w:r>
          </w:p>
          <w:p w:rsidR="000D0AFD" w:rsidRPr="000D0AFD" w:rsidRDefault="000D0AFD" w:rsidP="000D0AFD">
            <w:pPr>
              <w:jc w:val="both"/>
              <w:rPr>
                <w:rFonts w:ascii="Cambria" w:hAnsi="Cambria"/>
              </w:rPr>
            </w:pPr>
            <w:r>
              <w:rPr>
                <w:rFonts w:ascii="Cambria" w:hAnsi="Cambria"/>
                <w:sz w:val="22"/>
                <w:szCs w:val="22"/>
              </w:rPr>
              <w:t>3.</w:t>
            </w:r>
            <w:r>
              <w:rPr>
                <w:rFonts w:ascii="Cambria" w:hAnsi="Cambria"/>
                <w:sz w:val="22"/>
                <w:szCs w:val="22"/>
                <w:lang w:val="en-US"/>
              </w:rPr>
              <w:t xml:space="preserve"> </w:t>
            </w:r>
            <w:r w:rsidRPr="000D0AFD">
              <w:rPr>
                <w:rFonts w:ascii="Cambria" w:hAnsi="Cambria"/>
                <w:sz w:val="22"/>
                <w:szCs w:val="22"/>
              </w:rPr>
              <w:t>По §2 в т. 1 думите „се отменя буква „а" да се заменят с „б. „а" се отменя".</w:t>
            </w:r>
          </w:p>
          <w:p w:rsidR="00263996" w:rsidRPr="003D4720" w:rsidRDefault="000D0AFD" w:rsidP="000D0AFD">
            <w:pPr>
              <w:jc w:val="both"/>
              <w:rPr>
                <w:rFonts w:ascii="Cambria" w:hAnsi="Cambria"/>
              </w:rPr>
            </w:pPr>
            <w:r w:rsidRPr="000D0AFD">
              <w:rPr>
                <w:rFonts w:ascii="Cambria" w:hAnsi="Cambria"/>
                <w:sz w:val="22"/>
                <w:szCs w:val="22"/>
              </w:rPr>
              <w:t>Аналогична бележка правим и по отношение на т. 2.</w:t>
            </w:r>
          </w:p>
        </w:tc>
        <w:tc>
          <w:tcPr>
            <w:tcW w:w="1732" w:type="dxa"/>
            <w:shd w:val="clear" w:color="auto" w:fill="auto"/>
          </w:tcPr>
          <w:p w:rsidR="00263996" w:rsidRPr="00A2688A" w:rsidRDefault="000D0AFD" w:rsidP="000D0AFD">
            <w:pPr>
              <w:spacing w:before="80" w:after="40"/>
              <w:jc w:val="center"/>
              <w:rPr>
                <w:rFonts w:ascii="Cambria" w:hAnsi="Cambria"/>
                <w:color w:val="000000"/>
              </w:rPr>
            </w:pPr>
            <w:r w:rsidRPr="00A2688A">
              <w:rPr>
                <w:rFonts w:ascii="Cambria" w:hAnsi="Cambria"/>
                <w:color w:val="000000"/>
              </w:rPr>
              <w:t>Приемат се.</w:t>
            </w:r>
          </w:p>
          <w:p w:rsidR="000D0AFD" w:rsidRPr="00A2688A" w:rsidRDefault="000D0AFD" w:rsidP="000D0AFD">
            <w:pPr>
              <w:spacing w:before="80" w:after="40"/>
              <w:jc w:val="center"/>
              <w:rPr>
                <w:rFonts w:ascii="Cambria" w:hAnsi="Cambria"/>
                <w:color w:val="000000"/>
              </w:rPr>
            </w:pPr>
            <w:r w:rsidRPr="00A2688A">
              <w:rPr>
                <w:rFonts w:ascii="Cambria" w:hAnsi="Cambria"/>
                <w:color w:val="000000"/>
              </w:rPr>
              <w:t>Бележките са отразени в проекта на акт.</w:t>
            </w:r>
          </w:p>
        </w:tc>
        <w:tc>
          <w:tcPr>
            <w:tcW w:w="4363" w:type="dxa"/>
            <w:shd w:val="clear" w:color="auto" w:fill="auto"/>
          </w:tcPr>
          <w:p w:rsidR="00263996" w:rsidRPr="003D4720" w:rsidRDefault="00263996" w:rsidP="00A756DF">
            <w:pPr>
              <w:spacing w:before="80" w:after="40"/>
              <w:jc w:val="both"/>
              <w:rPr>
                <w:rFonts w:ascii="Cambria" w:hAnsi="Cambria"/>
              </w:rPr>
            </w:pPr>
          </w:p>
        </w:tc>
      </w:tr>
      <w:tr w:rsidR="00263996" w:rsidRPr="003D4720" w:rsidTr="00E45DBB">
        <w:trPr>
          <w:trHeight w:val="596"/>
          <w:jc w:val="center"/>
        </w:trPr>
        <w:tc>
          <w:tcPr>
            <w:tcW w:w="569" w:type="dxa"/>
            <w:shd w:val="clear" w:color="auto" w:fill="auto"/>
          </w:tcPr>
          <w:p w:rsidR="00263996" w:rsidRPr="003D4720" w:rsidRDefault="001F5F3F" w:rsidP="004726EB">
            <w:pPr>
              <w:tabs>
                <w:tab w:val="left" w:pos="192"/>
              </w:tabs>
              <w:spacing w:before="80" w:after="40"/>
              <w:rPr>
                <w:rFonts w:ascii="Cambria" w:hAnsi="Cambria"/>
                <w:b/>
              </w:rPr>
            </w:pPr>
            <w:r>
              <w:rPr>
                <w:rFonts w:ascii="Cambria" w:hAnsi="Cambria"/>
                <w:b/>
                <w:sz w:val="22"/>
                <w:szCs w:val="22"/>
              </w:rPr>
              <w:t>17</w:t>
            </w:r>
            <w:r w:rsidR="00263996">
              <w:rPr>
                <w:rFonts w:ascii="Cambria" w:hAnsi="Cambria"/>
                <w:b/>
                <w:sz w:val="22"/>
                <w:szCs w:val="22"/>
              </w:rPr>
              <w:t>.</w:t>
            </w:r>
          </w:p>
        </w:tc>
        <w:tc>
          <w:tcPr>
            <w:tcW w:w="2952" w:type="dxa"/>
            <w:vAlign w:val="center"/>
          </w:tcPr>
          <w:p w:rsidR="00263996" w:rsidRPr="003D4720" w:rsidRDefault="00263996" w:rsidP="00A756DF">
            <w:pPr>
              <w:spacing w:before="120"/>
              <w:rPr>
                <w:rFonts w:ascii="Cambria" w:hAnsi="Cambria"/>
              </w:rPr>
            </w:pPr>
            <w:r w:rsidRPr="003D4720">
              <w:rPr>
                <w:rFonts w:ascii="Cambria" w:hAnsi="Cambria"/>
                <w:sz w:val="22"/>
                <w:szCs w:val="22"/>
              </w:rPr>
              <w:t>МИНИСТЕРСТВО НА ТРАНСПОРТА, ИНФОРМАЦИОННИТЕ ТЕХНОЛОГИИ И СЪОБЩЕНИЯТА</w:t>
            </w:r>
          </w:p>
        </w:tc>
        <w:tc>
          <w:tcPr>
            <w:tcW w:w="5936" w:type="dxa"/>
            <w:vAlign w:val="center"/>
          </w:tcPr>
          <w:p w:rsidR="00263996" w:rsidRPr="003D4720" w:rsidRDefault="00263996" w:rsidP="00A756DF">
            <w:pPr>
              <w:jc w:val="center"/>
              <w:rPr>
                <w:rFonts w:ascii="Cambria" w:hAnsi="Cambria"/>
                <w:lang w:val="en-US"/>
              </w:rPr>
            </w:pPr>
            <w:r w:rsidRPr="003D4720">
              <w:rPr>
                <w:rFonts w:ascii="Cambria" w:hAnsi="Cambria"/>
                <w:sz w:val="22"/>
                <w:szCs w:val="22"/>
              </w:rPr>
              <w:t>Без бележки.</w:t>
            </w:r>
          </w:p>
        </w:tc>
        <w:tc>
          <w:tcPr>
            <w:tcW w:w="1732" w:type="dxa"/>
            <w:shd w:val="clear" w:color="auto" w:fill="auto"/>
          </w:tcPr>
          <w:p w:rsidR="00263996" w:rsidRPr="003D4720" w:rsidRDefault="00263996" w:rsidP="00A756DF">
            <w:pPr>
              <w:spacing w:before="80" w:after="40"/>
              <w:rPr>
                <w:rFonts w:ascii="Cambria" w:hAnsi="Cambria"/>
                <w:color w:val="000000"/>
              </w:rPr>
            </w:pPr>
          </w:p>
        </w:tc>
        <w:tc>
          <w:tcPr>
            <w:tcW w:w="4363" w:type="dxa"/>
            <w:shd w:val="clear" w:color="auto" w:fill="auto"/>
          </w:tcPr>
          <w:p w:rsidR="00263996" w:rsidRPr="003D4720" w:rsidRDefault="00263996" w:rsidP="00A756DF">
            <w:pPr>
              <w:spacing w:before="80" w:after="40"/>
              <w:jc w:val="both"/>
              <w:rPr>
                <w:rFonts w:ascii="Cambria" w:hAnsi="Cambria"/>
              </w:rPr>
            </w:pPr>
          </w:p>
        </w:tc>
      </w:tr>
      <w:tr w:rsidR="00263996" w:rsidRPr="003D4720" w:rsidTr="00E45DBB">
        <w:trPr>
          <w:trHeight w:val="596"/>
          <w:jc w:val="center"/>
        </w:trPr>
        <w:tc>
          <w:tcPr>
            <w:tcW w:w="569" w:type="dxa"/>
            <w:shd w:val="clear" w:color="auto" w:fill="auto"/>
          </w:tcPr>
          <w:p w:rsidR="000D0AFD" w:rsidRDefault="000D0AFD" w:rsidP="004726EB">
            <w:pPr>
              <w:tabs>
                <w:tab w:val="left" w:pos="192"/>
              </w:tabs>
              <w:spacing w:before="80" w:after="40"/>
              <w:rPr>
                <w:rFonts w:ascii="Cambria" w:hAnsi="Cambria"/>
                <w:b/>
              </w:rPr>
            </w:pPr>
          </w:p>
          <w:p w:rsidR="00263996" w:rsidRPr="003D4720" w:rsidRDefault="001F5F3F" w:rsidP="004726EB">
            <w:pPr>
              <w:tabs>
                <w:tab w:val="left" w:pos="192"/>
              </w:tabs>
              <w:spacing w:before="80" w:after="40"/>
              <w:rPr>
                <w:rFonts w:ascii="Cambria" w:hAnsi="Cambria"/>
                <w:b/>
              </w:rPr>
            </w:pPr>
            <w:r>
              <w:rPr>
                <w:rFonts w:ascii="Cambria" w:hAnsi="Cambria"/>
                <w:b/>
                <w:sz w:val="22"/>
                <w:szCs w:val="22"/>
              </w:rPr>
              <w:t>18</w:t>
            </w:r>
            <w:r w:rsidR="00263996">
              <w:rPr>
                <w:rFonts w:ascii="Cambria" w:hAnsi="Cambria"/>
                <w:b/>
                <w:sz w:val="22"/>
                <w:szCs w:val="22"/>
              </w:rPr>
              <w:t>.</w:t>
            </w:r>
          </w:p>
        </w:tc>
        <w:tc>
          <w:tcPr>
            <w:tcW w:w="2952" w:type="dxa"/>
            <w:vAlign w:val="center"/>
          </w:tcPr>
          <w:p w:rsidR="00263996" w:rsidRPr="003D4720" w:rsidRDefault="00263996" w:rsidP="002E352E">
            <w:pPr>
              <w:spacing w:before="120"/>
              <w:rPr>
                <w:rFonts w:ascii="Cambria" w:hAnsi="Cambria"/>
              </w:rPr>
            </w:pPr>
            <w:r w:rsidRPr="003D4720">
              <w:rPr>
                <w:rFonts w:ascii="Cambria" w:hAnsi="Cambria"/>
                <w:sz w:val="22"/>
                <w:szCs w:val="22"/>
              </w:rPr>
              <w:t>МИНИСТЕРСТВО НА ИКОНОМИКАТА</w:t>
            </w:r>
          </w:p>
        </w:tc>
        <w:tc>
          <w:tcPr>
            <w:tcW w:w="5936" w:type="dxa"/>
            <w:vAlign w:val="center"/>
          </w:tcPr>
          <w:p w:rsidR="00263996" w:rsidRDefault="000D0AFD" w:rsidP="000D0AFD">
            <w:pPr>
              <w:jc w:val="both"/>
              <w:rPr>
                <w:rFonts w:ascii="Cambria" w:hAnsi="Cambria"/>
              </w:rPr>
            </w:pPr>
            <w:r>
              <w:rPr>
                <w:rFonts w:ascii="Cambria" w:hAnsi="Cambria"/>
              </w:rPr>
              <w:t>Съгласува със следната бележка:</w:t>
            </w:r>
          </w:p>
          <w:p w:rsidR="000D0AFD" w:rsidRPr="00A16DC3" w:rsidRDefault="000D0AFD" w:rsidP="000D0AFD">
            <w:pPr>
              <w:jc w:val="both"/>
              <w:rPr>
                <w:rFonts w:ascii="Cambria" w:hAnsi="Cambria"/>
              </w:rPr>
            </w:pPr>
            <w:r w:rsidRPr="00A16DC3">
              <w:rPr>
                <w:rFonts w:ascii="Cambria" w:hAnsi="Cambria"/>
                <w:sz w:val="22"/>
                <w:szCs w:val="22"/>
              </w:rPr>
              <w:t xml:space="preserve">По отношение начина на изчисляване на таксите няма представени финансови разчети относно промяната на Тарифа №3 за таксите и в Тарифа № 4 и не става ясно дали е спазен принципът на </w:t>
            </w:r>
            <w:proofErr w:type="spellStart"/>
            <w:r w:rsidRPr="00A16DC3">
              <w:rPr>
                <w:rFonts w:ascii="Cambria" w:hAnsi="Cambria"/>
                <w:sz w:val="22"/>
                <w:szCs w:val="22"/>
              </w:rPr>
              <w:t>разходоориентираност</w:t>
            </w:r>
            <w:proofErr w:type="spellEnd"/>
            <w:r w:rsidRPr="00A16DC3">
              <w:rPr>
                <w:rFonts w:ascii="Cambria" w:hAnsi="Cambria"/>
                <w:sz w:val="22"/>
                <w:szCs w:val="22"/>
              </w:rPr>
              <w:t>.</w:t>
            </w:r>
          </w:p>
          <w:p w:rsidR="000D0AFD" w:rsidRPr="003D4720" w:rsidRDefault="000D0AFD" w:rsidP="000D0AFD">
            <w:pPr>
              <w:jc w:val="both"/>
              <w:rPr>
                <w:rFonts w:ascii="Cambria" w:hAnsi="Cambria"/>
              </w:rPr>
            </w:pPr>
            <w:r w:rsidRPr="00A16DC3">
              <w:rPr>
                <w:rFonts w:ascii="Cambria" w:hAnsi="Cambria"/>
                <w:sz w:val="22"/>
                <w:szCs w:val="22"/>
              </w:rPr>
              <w:lastRenderedPageBreak/>
              <w:t xml:space="preserve">Таксите, събирани от административните органи, се определят по Методика за определяне на </w:t>
            </w:r>
            <w:proofErr w:type="spellStart"/>
            <w:r w:rsidRPr="00A16DC3">
              <w:rPr>
                <w:rFonts w:ascii="Cambria" w:hAnsi="Cambria"/>
                <w:sz w:val="22"/>
                <w:szCs w:val="22"/>
              </w:rPr>
              <w:t>разходоориентиран</w:t>
            </w:r>
            <w:proofErr w:type="spellEnd"/>
            <w:r w:rsidRPr="00A16DC3">
              <w:rPr>
                <w:rFonts w:ascii="Cambria" w:hAnsi="Cambria"/>
                <w:sz w:val="22"/>
                <w:szCs w:val="22"/>
              </w:rPr>
              <w:t xml:space="preserve"> размер на таксите и разходването им. Методиката за определяне на </w:t>
            </w:r>
            <w:proofErr w:type="spellStart"/>
            <w:r w:rsidRPr="00A16DC3">
              <w:rPr>
                <w:rFonts w:ascii="Cambria" w:hAnsi="Cambria"/>
                <w:sz w:val="22"/>
                <w:szCs w:val="22"/>
              </w:rPr>
              <w:t>разходоориентиран</w:t>
            </w:r>
            <w:proofErr w:type="spellEnd"/>
            <w:r w:rsidRPr="00A16DC3">
              <w:rPr>
                <w:rFonts w:ascii="Cambria" w:hAnsi="Cambria"/>
                <w:sz w:val="22"/>
                <w:szCs w:val="22"/>
              </w:rPr>
              <w:t xml:space="preserve"> размер на таксите по чл.7а от Закона за ограничаване на административното регулиране и административния контрол върху стопанската  дейност  и   разходването  им  е  приета  с  Постановление  №   1  на Министерския съвет от 5 януари 2012 г. и влиза в сила от 1 януари 2013 г. С цел да подпомогне дейността на административните органи, които следва да приведат размера на таксите в съответствие със Закона и Методиката, е утвърдена Инструкция за прилагане на Методика за определяне на </w:t>
            </w:r>
            <w:proofErr w:type="spellStart"/>
            <w:r w:rsidRPr="00A16DC3">
              <w:rPr>
                <w:rFonts w:ascii="Cambria" w:hAnsi="Cambria"/>
                <w:sz w:val="22"/>
                <w:szCs w:val="22"/>
              </w:rPr>
              <w:t>разходоориентиран</w:t>
            </w:r>
            <w:proofErr w:type="spellEnd"/>
            <w:r w:rsidRPr="00A16DC3">
              <w:rPr>
                <w:rFonts w:ascii="Cambria" w:hAnsi="Cambria"/>
                <w:sz w:val="22"/>
                <w:szCs w:val="22"/>
              </w:rPr>
              <w:t xml:space="preserve"> размер на таксите. Приетата през 2012 г. Методика за определяне на </w:t>
            </w:r>
            <w:proofErr w:type="spellStart"/>
            <w:r w:rsidRPr="00A16DC3">
              <w:rPr>
                <w:rFonts w:ascii="Cambria" w:hAnsi="Cambria"/>
                <w:sz w:val="22"/>
                <w:szCs w:val="22"/>
              </w:rPr>
              <w:t>разходоориентиран</w:t>
            </w:r>
            <w:proofErr w:type="spellEnd"/>
            <w:r w:rsidRPr="00A16DC3">
              <w:rPr>
                <w:rFonts w:ascii="Cambria" w:hAnsi="Cambria"/>
                <w:sz w:val="22"/>
                <w:szCs w:val="22"/>
              </w:rPr>
              <w:t xml:space="preserve"> размер на таксите има за цел да се определят такива размери на такси за административни услуги, които съответстват на разходите им.</w:t>
            </w:r>
          </w:p>
        </w:tc>
        <w:tc>
          <w:tcPr>
            <w:tcW w:w="1732" w:type="dxa"/>
            <w:shd w:val="clear" w:color="auto" w:fill="auto"/>
          </w:tcPr>
          <w:p w:rsidR="008B4CE4" w:rsidRPr="00C80C53" w:rsidRDefault="008B4CE4" w:rsidP="008B4CE4">
            <w:pPr>
              <w:spacing w:before="80" w:after="40"/>
              <w:rPr>
                <w:rFonts w:ascii="Cambria" w:hAnsi="Cambria"/>
                <w:color w:val="000000"/>
              </w:rPr>
            </w:pPr>
            <w:r w:rsidRPr="00C80C53">
              <w:rPr>
                <w:rFonts w:ascii="Cambria" w:hAnsi="Cambria"/>
                <w:color w:val="000000"/>
              </w:rPr>
              <w:lastRenderedPageBreak/>
              <w:t>Не се приема.</w:t>
            </w:r>
          </w:p>
          <w:p w:rsidR="008B4CE4" w:rsidRPr="003D4720" w:rsidRDefault="008B4CE4" w:rsidP="008B4CE4">
            <w:pPr>
              <w:spacing w:before="80" w:after="40"/>
              <w:rPr>
                <w:rFonts w:ascii="Cambria" w:hAnsi="Cambria"/>
                <w:color w:val="000000"/>
              </w:rPr>
            </w:pPr>
          </w:p>
        </w:tc>
        <w:tc>
          <w:tcPr>
            <w:tcW w:w="4363" w:type="dxa"/>
            <w:shd w:val="clear" w:color="auto" w:fill="auto"/>
          </w:tcPr>
          <w:p w:rsidR="008B4CE4" w:rsidRPr="000D4556" w:rsidRDefault="00783374" w:rsidP="008B4CE4">
            <w:pPr>
              <w:spacing w:before="80" w:after="40"/>
              <w:jc w:val="both"/>
              <w:rPr>
                <w:rFonts w:ascii="Cambria" w:hAnsi="Cambria"/>
                <w:color w:val="000000"/>
              </w:rPr>
            </w:pPr>
            <w:r w:rsidRPr="000D4556">
              <w:rPr>
                <w:rFonts w:ascii="Cambria" w:hAnsi="Cambria"/>
                <w:color w:val="000000"/>
                <w:sz w:val="22"/>
                <w:szCs w:val="22"/>
              </w:rPr>
              <w:t xml:space="preserve">Когато </w:t>
            </w:r>
            <w:r w:rsidR="000D4556" w:rsidRPr="000D4556">
              <w:rPr>
                <w:rFonts w:ascii="Cambria" w:hAnsi="Cambria"/>
                <w:color w:val="000000"/>
                <w:sz w:val="22"/>
                <w:szCs w:val="22"/>
              </w:rPr>
              <w:t>се е определяла</w:t>
            </w:r>
            <w:r w:rsidRPr="000D4556">
              <w:rPr>
                <w:rFonts w:ascii="Cambria" w:hAnsi="Cambria"/>
                <w:color w:val="000000"/>
                <w:sz w:val="22"/>
                <w:szCs w:val="22"/>
              </w:rPr>
              <w:t xml:space="preserve"> таксата</w:t>
            </w:r>
            <w:r w:rsidR="008B4CE4" w:rsidRPr="000D4556">
              <w:rPr>
                <w:rFonts w:ascii="Cambria" w:hAnsi="Cambria"/>
                <w:color w:val="000000"/>
                <w:sz w:val="22"/>
                <w:szCs w:val="22"/>
              </w:rPr>
              <w:t xml:space="preserve"> за издаване на временен паспорт</w:t>
            </w:r>
            <w:r w:rsidRPr="000D4556">
              <w:rPr>
                <w:rFonts w:ascii="Cambria" w:hAnsi="Cambria"/>
                <w:color w:val="000000"/>
                <w:sz w:val="22"/>
                <w:szCs w:val="22"/>
              </w:rPr>
              <w:t>, същата е била съобразена</w:t>
            </w:r>
            <w:r w:rsidR="008B4CE4" w:rsidRPr="000D4556">
              <w:rPr>
                <w:rFonts w:ascii="Cambria" w:hAnsi="Cambria"/>
                <w:color w:val="000000"/>
                <w:sz w:val="22"/>
                <w:szCs w:val="22"/>
              </w:rPr>
              <w:t xml:space="preserve"> </w:t>
            </w:r>
            <w:r w:rsidRPr="000D4556">
              <w:rPr>
                <w:rFonts w:ascii="Cambria" w:hAnsi="Cambria"/>
                <w:color w:val="000000"/>
                <w:sz w:val="22"/>
                <w:szCs w:val="22"/>
              </w:rPr>
              <w:t>и</w:t>
            </w:r>
            <w:r w:rsidR="008B4CE4" w:rsidRPr="000D4556">
              <w:rPr>
                <w:rFonts w:ascii="Cambria" w:hAnsi="Cambria"/>
                <w:color w:val="000000"/>
                <w:sz w:val="22"/>
                <w:szCs w:val="22"/>
              </w:rPr>
              <w:t xml:space="preserve"> определена съгласно изисквания за ориентираност на </w:t>
            </w:r>
            <w:r w:rsidR="008B4CE4" w:rsidRPr="000D4556">
              <w:rPr>
                <w:rFonts w:ascii="Cambria" w:hAnsi="Cambria"/>
                <w:color w:val="000000"/>
                <w:sz w:val="22"/>
                <w:szCs w:val="22"/>
              </w:rPr>
              <w:lastRenderedPageBreak/>
              <w:t xml:space="preserve">разходите. </w:t>
            </w:r>
          </w:p>
          <w:p w:rsidR="00263996" w:rsidRPr="003D4720" w:rsidRDefault="00783374" w:rsidP="00783374">
            <w:pPr>
              <w:spacing w:before="80" w:after="40"/>
              <w:jc w:val="both"/>
              <w:rPr>
                <w:rFonts w:ascii="Cambria" w:hAnsi="Cambria"/>
              </w:rPr>
            </w:pPr>
            <w:r w:rsidRPr="000D4556">
              <w:rPr>
                <w:rFonts w:ascii="Cambria" w:hAnsi="Cambria"/>
                <w:color w:val="000000"/>
                <w:sz w:val="22"/>
                <w:szCs w:val="22"/>
              </w:rPr>
              <w:t xml:space="preserve">С проекта на </w:t>
            </w:r>
            <w:r w:rsidR="008B4CE4" w:rsidRPr="000D4556">
              <w:rPr>
                <w:rFonts w:ascii="Cambria" w:hAnsi="Cambria"/>
                <w:color w:val="000000"/>
                <w:sz w:val="22"/>
                <w:szCs w:val="22"/>
              </w:rPr>
              <w:t xml:space="preserve">Постановление </w:t>
            </w:r>
            <w:r w:rsidRPr="000D4556">
              <w:rPr>
                <w:rFonts w:ascii="Cambria" w:hAnsi="Cambria"/>
                <w:color w:val="000000"/>
                <w:sz w:val="22"/>
                <w:szCs w:val="22"/>
              </w:rPr>
              <w:t>не се въвеждат нови такси, а се премахват изцяло и намаляват съществуващи такси</w:t>
            </w:r>
            <w:r w:rsidR="008B4CE4" w:rsidRPr="000D4556">
              <w:rPr>
                <w:rFonts w:ascii="Cambria" w:hAnsi="Cambria"/>
                <w:color w:val="000000"/>
                <w:sz w:val="22"/>
                <w:szCs w:val="22"/>
              </w:rPr>
              <w:t>.</w:t>
            </w:r>
          </w:p>
        </w:tc>
      </w:tr>
      <w:tr w:rsidR="00263996" w:rsidRPr="003D4720" w:rsidTr="00E45DBB">
        <w:trPr>
          <w:trHeight w:val="596"/>
          <w:jc w:val="center"/>
        </w:trPr>
        <w:tc>
          <w:tcPr>
            <w:tcW w:w="569" w:type="dxa"/>
            <w:shd w:val="clear" w:color="auto" w:fill="auto"/>
          </w:tcPr>
          <w:p w:rsidR="00263996" w:rsidRPr="003D4720" w:rsidRDefault="001F5F3F" w:rsidP="004726EB">
            <w:pPr>
              <w:tabs>
                <w:tab w:val="left" w:pos="192"/>
              </w:tabs>
              <w:spacing w:before="80" w:after="40"/>
              <w:rPr>
                <w:rFonts w:ascii="Cambria" w:hAnsi="Cambria"/>
                <w:b/>
              </w:rPr>
            </w:pPr>
            <w:r>
              <w:rPr>
                <w:rFonts w:ascii="Cambria" w:hAnsi="Cambria"/>
                <w:b/>
                <w:sz w:val="22"/>
                <w:szCs w:val="22"/>
              </w:rPr>
              <w:lastRenderedPageBreak/>
              <w:t>19</w:t>
            </w:r>
            <w:r w:rsidR="00263996">
              <w:rPr>
                <w:rFonts w:ascii="Cambria" w:hAnsi="Cambria"/>
                <w:b/>
                <w:sz w:val="22"/>
                <w:szCs w:val="22"/>
              </w:rPr>
              <w:t>.</w:t>
            </w:r>
          </w:p>
        </w:tc>
        <w:tc>
          <w:tcPr>
            <w:tcW w:w="2952" w:type="dxa"/>
            <w:vAlign w:val="center"/>
          </w:tcPr>
          <w:p w:rsidR="00263996" w:rsidRPr="003D4720" w:rsidRDefault="00263996" w:rsidP="002E352E">
            <w:pPr>
              <w:spacing w:before="120"/>
              <w:rPr>
                <w:rFonts w:ascii="Cambria" w:hAnsi="Cambria"/>
              </w:rPr>
            </w:pPr>
            <w:r w:rsidRPr="003D4720">
              <w:rPr>
                <w:rFonts w:ascii="Cambria" w:hAnsi="Cambria"/>
                <w:sz w:val="22"/>
                <w:szCs w:val="22"/>
              </w:rPr>
              <w:t>МИНИСТЕРСТВО НА ЕНЕРГЕТИКАТА</w:t>
            </w:r>
          </w:p>
        </w:tc>
        <w:tc>
          <w:tcPr>
            <w:tcW w:w="5936" w:type="dxa"/>
            <w:vAlign w:val="center"/>
          </w:tcPr>
          <w:p w:rsidR="00263996" w:rsidRPr="003D4720" w:rsidRDefault="00263996" w:rsidP="002E352E">
            <w:pPr>
              <w:jc w:val="center"/>
              <w:rPr>
                <w:rFonts w:ascii="Cambria" w:hAnsi="Cambria"/>
              </w:rPr>
            </w:pPr>
            <w:r w:rsidRPr="003D4720">
              <w:rPr>
                <w:rFonts w:ascii="Cambria" w:hAnsi="Cambria"/>
                <w:sz w:val="22"/>
                <w:szCs w:val="22"/>
              </w:rPr>
              <w:t>Без бележки.</w:t>
            </w:r>
          </w:p>
        </w:tc>
        <w:tc>
          <w:tcPr>
            <w:tcW w:w="1732" w:type="dxa"/>
            <w:shd w:val="clear" w:color="auto" w:fill="auto"/>
          </w:tcPr>
          <w:p w:rsidR="00263996" w:rsidRPr="003D4720" w:rsidRDefault="00263996" w:rsidP="002E352E">
            <w:pPr>
              <w:spacing w:before="80" w:after="40"/>
              <w:rPr>
                <w:rFonts w:ascii="Cambria" w:hAnsi="Cambria"/>
                <w:color w:val="000000"/>
              </w:rPr>
            </w:pPr>
          </w:p>
        </w:tc>
        <w:tc>
          <w:tcPr>
            <w:tcW w:w="4363" w:type="dxa"/>
            <w:shd w:val="clear" w:color="auto" w:fill="auto"/>
          </w:tcPr>
          <w:p w:rsidR="00263996" w:rsidRPr="003D4720" w:rsidRDefault="00263996" w:rsidP="002E352E">
            <w:pPr>
              <w:spacing w:before="80" w:after="40"/>
              <w:jc w:val="both"/>
              <w:rPr>
                <w:rFonts w:ascii="Cambria" w:hAnsi="Cambria"/>
              </w:rPr>
            </w:pPr>
          </w:p>
        </w:tc>
      </w:tr>
      <w:tr w:rsidR="00263996" w:rsidRPr="003D4720" w:rsidTr="00E45DBB">
        <w:trPr>
          <w:trHeight w:val="596"/>
          <w:jc w:val="center"/>
        </w:trPr>
        <w:tc>
          <w:tcPr>
            <w:tcW w:w="569" w:type="dxa"/>
            <w:shd w:val="clear" w:color="auto" w:fill="auto"/>
          </w:tcPr>
          <w:p w:rsidR="00263996" w:rsidRPr="003D4720" w:rsidRDefault="001F5F3F" w:rsidP="004726EB">
            <w:pPr>
              <w:tabs>
                <w:tab w:val="left" w:pos="192"/>
              </w:tabs>
              <w:spacing w:before="80" w:after="40"/>
              <w:rPr>
                <w:rFonts w:ascii="Cambria" w:hAnsi="Cambria"/>
                <w:b/>
              </w:rPr>
            </w:pPr>
            <w:r>
              <w:rPr>
                <w:rFonts w:ascii="Cambria" w:hAnsi="Cambria"/>
                <w:b/>
                <w:sz w:val="22"/>
                <w:szCs w:val="22"/>
              </w:rPr>
              <w:t>20</w:t>
            </w:r>
            <w:r w:rsidR="00263996">
              <w:rPr>
                <w:rFonts w:ascii="Cambria" w:hAnsi="Cambria"/>
                <w:b/>
                <w:sz w:val="22"/>
                <w:szCs w:val="22"/>
              </w:rPr>
              <w:t>.</w:t>
            </w:r>
          </w:p>
        </w:tc>
        <w:tc>
          <w:tcPr>
            <w:tcW w:w="2952" w:type="dxa"/>
            <w:vAlign w:val="center"/>
          </w:tcPr>
          <w:p w:rsidR="00263996" w:rsidRPr="003D4720" w:rsidRDefault="00263996" w:rsidP="002E352E">
            <w:pPr>
              <w:spacing w:before="120"/>
              <w:rPr>
                <w:rFonts w:ascii="Cambria" w:hAnsi="Cambria"/>
              </w:rPr>
            </w:pPr>
            <w:r w:rsidRPr="003D4720">
              <w:rPr>
                <w:rFonts w:ascii="Cambria" w:hAnsi="Cambria"/>
                <w:sz w:val="22"/>
                <w:szCs w:val="22"/>
              </w:rPr>
              <w:t>МИНИСТЕРСТВО НА ТУРИЗМА</w:t>
            </w:r>
          </w:p>
        </w:tc>
        <w:tc>
          <w:tcPr>
            <w:tcW w:w="5936" w:type="dxa"/>
            <w:vAlign w:val="center"/>
          </w:tcPr>
          <w:p w:rsidR="00263996" w:rsidRPr="003D4720" w:rsidRDefault="00263996" w:rsidP="002E352E">
            <w:pPr>
              <w:jc w:val="center"/>
              <w:rPr>
                <w:rFonts w:ascii="Cambria" w:hAnsi="Cambria"/>
              </w:rPr>
            </w:pPr>
            <w:r w:rsidRPr="003D4720">
              <w:rPr>
                <w:rFonts w:ascii="Cambria" w:hAnsi="Cambria"/>
                <w:sz w:val="22"/>
                <w:szCs w:val="22"/>
              </w:rPr>
              <w:t>Без бележки.</w:t>
            </w:r>
          </w:p>
        </w:tc>
        <w:tc>
          <w:tcPr>
            <w:tcW w:w="1732" w:type="dxa"/>
            <w:shd w:val="clear" w:color="auto" w:fill="auto"/>
          </w:tcPr>
          <w:p w:rsidR="00263996" w:rsidRPr="003D4720" w:rsidRDefault="00263996" w:rsidP="002E352E">
            <w:pPr>
              <w:spacing w:before="80" w:after="40"/>
              <w:rPr>
                <w:rFonts w:ascii="Cambria" w:hAnsi="Cambria"/>
                <w:color w:val="000000"/>
              </w:rPr>
            </w:pPr>
          </w:p>
        </w:tc>
        <w:tc>
          <w:tcPr>
            <w:tcW w:w="4363" w:type="dxa"/>
            <w:shd w:val="clear" w:color="auto" w:fill="auto"/>
          </w:tcPr>
          <w:p w:rsidR="00263996" w:rsidRPr="003D4720" w:rsidRDefault="00263996" w:rsidP="002E352E">
            <w:pPr>
              <w:spacing w:before="80" w:after="40"/>
              <w:jc w:val="both"/>
              <w:rPr>
                <w:rFonts w:ascii="Cambria" w:hAnsi="Cambria"/>
              </w:rPr>
            </w:pPr>
          </w:p>
        </w:tc>
      </w:tr>
      <w:tr w:rsidR="00263996" w:rsidRPr="003D4720" w:rsidTr="00E45DBB">
        <w:trPr>
          <w:trHeight w:val="596"/>
          <w:jc w:val="center"/>
        </w:trPr>
        <w:tc>
          <w:tcPr>
            <w:tcW w:w="569" w:type="dxa"/>
            <w:shd w:val="clear" w:color="auto" w:fill="auto"/>
          </w:tcPr>
          <w:p w:rsidR="00263996" w:rsidRPr="003D4720" w:rsidRDefault="001F5F3F" w:rsidP="004726EB">
            <w:pPr>
              <w:tabs>
                <w:tab w:val="left" w:pos="192"/>
              </w:tabs>
              <w:spacing w:before="80" w:after="40"/>
              <w:rPr>
                <w:rFonts w:ascii="Cambria" w:hAnsi="Cambria"/>
                <w:b/>
              </w:rPr>
            </w:pPr>
            <w:r>
              <w:rPr>
                <w:rFonts w:ascii="Cambria" w:hAnsi="Cambria"/>
                <w:b/>
                <w:sz w:val="22"/>
                <w:szCs w:val="22"/>
              </w:rPr>
              <w:t>21</w:t>
            </w:r>
            <w:r w:rsidR="00263996">
              <w:rPr>
                <w:rFonts w:ascii="Cambria" w:hAnsi="Cambria"/>
                <w:b/>
                <w:sz w:val="22"/>
                <w:szCs w:val="22"/>
              </w:rPr>
              <w:t>.</w:t>
            </w:r>
          </w:p>
        </w:tc>
        <w:tc>
          <w:tcPr>
            <w:tcW w:w="2952" w:type="dxa"/>
            <w:vAlign w:val="center"/>
          </w:tcPr>
          <w:p w:rsidR="00263996" w:rsidRPr="003D4720" w:rsidRDefault="00263996" w:rsidP="002E352E">
            <w:pPr>
              <w:spacing w:before="120"/>
              <w:rPr>
                <w:rFonts w:ascii="Cambria" w:hAnsi="Cambria"/>
              </w:rPr>
            </w:pPr>
            <w:r w:rsidRPr="003D4720">
              <w:rPr>
                <w:rFonts w:ascii="Cambria" w:hAnsi="Cambria"/>
                <w:sz w:val="22"/>
                <w:szCs w:val="22"/>
              </w:rPr>
              <w:t xml:space="preserve">МИНИСТЕРСТВО НА МЛАДЕЖТА И СПОРТА </w:t>
            </w:r>
          </w:p>
        </w:tc>
        <w:tc>
          <w:tcPr>
            <w:tcW w:w="5936" w:type="dxa"/>
            <w:vAlign w:val="center"/>
          </w:tcPr>
          <w:p w:rsidR="00263996" w:rsidRPr="003D4720" w:rsidRDefault="00ED44B8" w:rsidP="002E352E">
            <w:pPr>
              <w:jc w:val="center"/>
              <w:rPr>
                <w:rFonts w:ascii="Cambria" w:hAnsi="Cambria"/>
              </w:rPr>
            </w:pPr>
            <w:r w:rsidRPr="003D4720">
              <w:rPr>
                <w:rFonts w:ascii="Cambria" w:hAnsi="Cambria"/>
                <w:sz w:val="22"/>
                <w:szCs w:val="22"/>
              </w:rPr>
              <w:t>Без бележки.</w:t>
            </w:r>
          </w:p>
        </w:tc>
        <w:tc>
          <w:tcPr>
            <w:tcW w:w="1732" w:type="dxa"/>
            <w:shd w:val="clear" w:color="auto" w:fill="auto"/>
          </w:tcPr>
          <w:p w:rsidR="00263996" w:rsidRPr="003D4720" w:rsidRDefault="00263996" w:rsidP="002E352E">
            <w:pPr>
              <w:spacing w:before="80" w:after="40"/>
              <w:rPr>
                <w:rFonts w:ascii="Cambria" w:hAnsi="Cambria"/>
                <w:color w:val="000000"/>
              </w:rPr>
            </w:pPr>
          </w:p>
        </w:tc>
        <w:tc>
          <w:tcPr>
            <w:tcW w:w="4363" w:type="dxa"/>
            <w:shd w:val="clear" w:color="auto" w:fill="auto"/>
          </w:tcPr>
          <w:p w:rsidR="00263996" w:rsidRPr="003D4720" w:rsidRDefault="00263996" w:rsidP="002E352E">
            <w:pPr>
              <w:spacing w:before="80" w:after="40"/>
              <w:jc w:val="both"/>
              <w:rPr>
                <w:rFonts w:ascii="Cambria" w:hAnsi="Cambria"/>
              </w:rPr>
            </w:pPr>
          </w:p>
        </w:tc>
      </w:tr>
      <w:tr w:rsidR="00183638" w:rsidRPr="003D4720" w:rsidTr="003F6126">
        <w:trPr>
          <w:trHeight w:val="596"/>
          <w:jc w:val="center"/>
        </w:trPr>
        <w:tc>
          <w:tcPr>
            <w:tcW w:w="3521" w:type="dxa"/>
            <w:gridSpan w:val="2"/>
            <w:vMerge w:val="restart"/>
            <w:shd w:val="clear" w:color="auto" w:fill="auto"/>
          </w:tcPr>
          <w:p w:rsidR="00183638" w:rsidRDefault="00183638" w:rsidP="002E352E">
            <w:pPr>
              <w:spacing w:before="120"/>
              <w:rPr>
                <w:rFonts w:ascii="Cambria" w:hAnsi="Cambria"/>
                <w:lang w:val="en-US"/>
              </w:rPr>
            </w:pPr>
          </w:p>
          <w:p w:rsidR="00183638" w:rsidRDefault="00183638" w:rsidP="002E352E">
            <w:pPr>
              <w:spacing w:before="120"/>
              <w:rPr>
                <w:rFonts w:ascii="Cambria" w:hAnsi="Cambria"/>
                <w:lang w:val="en-US"/>
              </w:rPr>
            </w:pPr>
          </w:p>
          <w:p w:rsidR="00183638" w:rsidRPr="00293FDC" w:rsidRDefault="00183638" w:rsidP="002E352E">
            <w:pPr>
              <w:spacing w:before="120"/>
              <w:rPr>
                <w:rFonts w:ascii="Cambria" w:hAnsi="Cambria"/>
              </w:rPr>
            </w:pPr>
            <w:r>
              <w:rPr>
                <w:rFonts w:ascii="Cambria" w:hAnsi="Cambria"/>
                <w:sz w:val="22"/>
                <w:szCs w:val="22"/>
              </w:rPr>
              <w:t>ПЕТЪР АНАСТАСОВ</w:t>
            </w:r>
            <w:r w:rsidRPr="00293FDC">
              <w:rPr>
                <w:rFonts w:ascii="Cambria" w:hAnsi="Cambria"/>
                <w:sz w:val="22"/>
                <w:szCs w:val="22"/>
              </w:rPr>
              <w:br/>
              <w:t>Сд</w:t>
            </w:r>
            <w:r>
              <w:rPr>
                <w:rFonts w:ascii="Cambria" w:hAnsi="Cambria"/>
                <w:sz w:val="22"/>
                <w:szCs w:val="22"/>
              </w:rPr>
              <w:t>ружение на българите на остров К</w:t>
            </w:r>
            <w:r w:rsidRPr="00293FDC">
              <w:rPr>
                <w:rFonts w:ascii="Cambria" w:hAnsi="Cambria"/>
                <w:sz w:val="22"/>
                <w:szCs w:val="22"/>
              </w:rPr>
              <w:t>рит</w:t>
            </w:r>
          </w:p>
        </w:tc>
        <w:tc>
          <w:tcPr>
            <w:tcW w:w="5936" w:type="dxa"/>
            <w:vAlign w:val="center"/>
          </w:tcPr>
          <w:p w:rsidR="00183638" w:rsidRPr="00293FDC" w:rsidRDefault="00183638" w:rsidP="00293FDC">
            <w:pPr>
              <w:jc w:val="both"/>
              <w:rPr>
                <w:rFonts w:ascii="Cambria" w:hAnsi="Cambria"/>
              </w:rPr>
            </w:pPr>
            <w:r w:rsidRPr="00293FDC">
              <w:rPr>
                <w:rFonts w:ascii="Cambria" w:hAnsi="Cambria"/>
                <w:sz w:val="22"/>
                <w:szCs w:val="22"/>
              </w:rPr>
              <w:t>През месец юни 2017 г. представители на "Сдружение на Българите на остров Крит" посетихме почти всички възможни български институции в т.ч. и МВнР, като им представихме наш доклад от 40 страници, касаещи различни проблеми, които нашите над 1600 членове и приятели имат. Това са разбира се и основни проблеми, които касаят почти цялата диаспора.</w:t>
            </w:r>
          </w:p>
          <w:p w:rsidR="00183638" w:rsidRPr="00293FDC" w:rsidRDefault="00183638" w:rsidP="00293FDC">
            <w:pPr>
              <w:jc w:val="both"/>
              <w:rPr>
                <w:rFonts w:ascii="Cambria" w:hAnsi="Cambria"/>
              </w:rPr>
            </w:pPr>
            <w:r w:rsidRPr="00293FDC">
              <w:rPr>
                <w:rFonts w:ascii="Cambria" w:hAnsi="Cambria"/>
                <w:sz w:val="22"/>
                <w:szCs w:val="22"/>
              </w:rPr>
              <w:t xml:space="preserve">Цели 8 страници са отделени в този доклад с проблеми свързани с изваждане и подновяване на документи за самоличност, цени и качество. В две страници сме </w:t>
            </w:r>
            <w:r w:rsidRPr="00293FDC">
              <w:rPr>
                <w:rFonts w:ascii="Cambria" w:hAnsi="Cambria"/>
                <w:sz w:val="22"/>
                <w:szCs w:val="22"/>
              </w:rPr>
              <w:lastRenderedPageBreak/>
              <w:t>описали защо сумата от 67 е не само неправомерна, но и защо останалите суми са закръглени неправилно.</w:t>
            </w:r>
          </w:p>
          <w:p w:rsidR="00183638" w:rsidRDefault="00183638" w:rsidP="00293FDC">
            <w:pPr>
              <w:jc w:val="both"/>
              <w:rPr>
                <w:rFonts w:ascii="Cambria" w:hAnsi="Cambria"/>
              </w:rPr>
            </w:pPr>
          </w:p>
          <w:p w:rsidR="00183638" w:rsidRDefault="00183638" w:rsidP="00293FDC">
            <w:pPr>
              <w:jc w:val="both"/>
              <w:rPr>
                <w:rFonts w:ascii="Cambria" w:hAnsi="Cambria"/>
              </w:rPr>
            </w:pPr>
            <w:r w:rsidRPr="00293FDC">
              <w:rPr>
                <w:rFonts w:ascii="Cambria" w:hAnsi="Cambria"/>
                <w:sz w:val="22"/>
                <w:szCs w:val="22"/>
              </w:rPr>
              <w:t>Ето линк към нашия доклад:</w:t>
            </w:r>
            <w:r>
              <w:rPr>
                <w:rFonts w:ascii="Cambria" w:hAnsi="Cambria"/>
                <w:sz w:val="22"/>
                <w:szCs w:val="22"/>
              </w:rPr>
              <w:t xml:space="preserve"> </w:t>
            </w:r>
          </w:p>
          <w:p w:rsidR="00183638" w:rsidRPr="00293FDC" w:rsidRDefault="00183638" w:rsidP="00293FDC">
            <w:pPr>
              <w:jc w:val="both"/>
              <w:rPr>
                <w:rFonts w:ascii="Cambria" w:hAnsi="Cambria"/>
              </w:rPr>
            </w:pPr>
            <w:r w:rsidRPr="00293FDC">
              <w:rPr>
                <w:rFonts w:ascii="Cambria" w:hAnsi="Cambria"/>
                <w:sz w:val="22"/>
                <w:szCs w:val="22"/>
              </w:rPr>
              <w:t xml:space="preserve"> http://www.bac.gr/upload/documents/Doklad-Analiz-Final.pdf</w:t>
            </w:r>
          </w:p>
          <w:p w:rsidR="00183638" w:rsidRPr="00293FDC" w:rsidRDefault="00183638" w:rsidP="00293FDC">
            <w:pPr>
              <w:jc w:val="both"/>
              <w:rPr>
                <w:rFonts w:ascii="Cambria" w:hAnsi="Cambria"/>
              </w:rPr>
            </w:pPr>
          </w:p>
          <w:p w:rsidR="00183638" w:rsidRPr="00293FDC" w:rsidRDefault="00183638" w:rsidP="00293FDC">
            <w:pPr>
              <w:jc w:val="both"/>
              <w:rPr>
                <w:rFonts w:ascii="Cambria" w:hAnsi="Cambria"/>
              </w:rPr>
            </w:pPr>
            <w:r w:rsidRPr="00293FDC">
              <w:rPr>
                <w:rFonts w:ascii="Cambria" w:hAnsi="Cambria"/>
                <w:sz w:val="22"/>
                <w:szCs w:val="22"/>
              </w:rPr>
              <w:t>Тук МВнР говори за намаляване на такси, а реално е редно да се използва изразът "премахване на неправилно изисквана такса" за МВР, без то да е участник в процеса.</w:t>
            </w:r>
          </w:p>
          <w:p w:rsidR="00183638" w:rsidRPr="00293FDC" w:rsidRDefault="00183638" w:rsidP="00293FDC">
            <w:pPr>
              <w:jc w:val="both"/>
              <w:rPr>
                <w:rFonts w:ascii="Cambria" w:hAnsi="Cambria"/>
              </w:rPr>
            </w:pPr>
            <w:r w:rsidRPr="00293FDC">
              <w:rPr>
                <w:rFonts w:ascii="Cambria" w:hAnsi="Cambria"/>
                <w:sz w:val="22"/>
                <w:szCs w:val="22"/>
              </w:rPr>
              <w:t>Премахването на таксата - ПРОДАЖБАТА за 1 евро за лист хартия за ЗАЯВЛЕНИЕ, мисля че не е нужно въобще да се коментира. Няма такава цена за формуляр в нито една институция. Те са безплатни.</w:t>
            </w:r>
          </w:p>
          <w:p w:rsidR="00183638" w:rsidRPr="00293FDC" w:rsidRDefault="00183638" w:rsidP="00293FDC">
            <w:pPr>
              <w:jc w:val="both"/>
              <w:rPr>
                <w:rFonts w:ascii="Cambria" w:hAnsi="Cambria"/>
              </w:rPr>
            </w:pPr>
            <w:r w:rsidRPr="00293FDC">
              <w:rPr>
                <w:rFonts w:ascii="Cambria" w:hAnsi="Cambria"/>
                <w:sz w:val="22"/>
                <w:szCs w:val="22"/>
              </w:rPr>
              <w:t>ТУК Е РЕДНО МВнР да ни разясни защо не намаля таксата за издаване на ВРЕМЕНЕН ПАСПОРТ на цената на нормален. Тоест с какво по-различна е процедурата между двата паспорта, та за нормалния се заплаща от 28 до 42 евро в зависимост от възрастта, а за временния цената е 50 евро!</w:t>
            </w:r>
          </w:p>
          <w:p w:rsidR="00183638" w:rsidRPr="00293FDC" w:rsidRDefault="00183638" w:rsidP="00293FDC">
            <w:pPr>
              <w:jc w:val="both"/>
              <w:rPr>
                <w:rFonts w:ascii="Cambria" w:hAnsi="Cambria"/>
              </w:rPr>
            </w:pPr>
            <w:r>
              <w:rPr>
                <w:rFonts w:ascii="Cambria" w:hAnsi="Cambria"/>
                <w:sz w:val="22"/>
                <w:szCs w:val="22"/>
              </w:rPr>
              <w:t>Да видим</w:t>
            </w:r>
            <w:r w:rsidRPr="00293FDC">
              <w:rPr>
                <w:rFonts w:ascii="Cambria" w:hAnsi="Cambria"/>
                <w:sz w:val="22"/>
                <w:szCs w:val="22"/>
              </w:rPr>
              <w:t xml:space="preserve">. И при двата се подава заявление, обработват се едни и същи данни, прави се снимка ни лицето... времето за обработка е едно и също, дори няма никаква услуга от страна на МВнР в България пренасяне на готовия паспорт, защото временния се дава на място! </w:t>
            </w:r>
          </w:p>
          <w:p w:rsidR="00183638" w:rsidRPr="00293FDC" w:rsidRDefault="00183638" w:rsidP="00293FDC">
            <w:pPr>
              <w:jc w:val="both"/>
              <w:rPr>
                <w:rFonts w:ascii="Cambria" w:hAnsi="Cambria"/>
              </w:rPr>
            </w:pPr>
            <w:r w:rsidRPr="00293FDC">
              <w:rPr>
                <w:rFonts w:ascii="Cambria" w:hAnsi="Cambria"/>
                <w:sz w:val="22"/>
                <w:szCs w:val="22"/>
              </w:rPr>
              <w:t>ЗАТОВА ПИТАМЕ: ЗАЩО ВРЕМЕННИ ПАСПОРТ НЕ СТРУВА И ТОЙ 20 ЕВРО и какъв е мотивът на МВнР да взима 250% по-висока такса за по-малко работа?</w:t>
            </w:r>
          </w:p>
          <w:p w:rsidR="00183638" w:rsidRPr="00293FDC" w:rsidRDefault="00183638" w:rsidP="00293FDC">
            <w:pPr>
              <w:jc w:val="both"/>
              <w:rPr>
                <w:rFonts w:ascii="Cambria" w:hAnsi="Cambria"/>
              </w:rPr>
            </w:pPr>
            <w:r w:rsidRPr="00293FDC">
              <w:rPr>
                <w:rFonts w:ascii="Cambria" w:hAnsi="Cambria"/>
                <w:sz w:val="22"/>
                <w:szCs w:val="22"/>
              </w:rPr>
              <w:t>Друг важен въпрос са закръгленията, които МВнР прави. В тарифа №3 е записано следното: Чл. 1. (2) В чужбина таксите по тарифата се събират в евро, а при обективна невъзможност – в щатски долари или в местна валута, като размерът им се определя по официалния курс на Българската народна банка към еврото със закръгление към цяло число!</w:t>
            </w:r>
          </w:p>
          <w:p w:rsidR="00183638" w:rsidRPr="00293FDC" w:rsidRDefault="00183638" w:rsidP="00293FDC">
            <w:pPr>
              <w:jc w:val="both"/>
              <w:rPr>
                <w:rFonts w:ascii="Cambria" w:hAnsi="Cambria"/>
              </w:rPr>
            </w:pPr>
            <w:r w:rsidRPr="00293FDC">
              <w:rPr>
                <w:rFonts w:ascii="Cambria" w:hAnsi="Cambria"/>
                <w:sz w:val="22"/>
                <w:szCs w:val="22"/>
              </w:rPr>
              <w:t xml:space="preserve">Естествено МВнР не признава никакви счетоводни </w:t>
            </w:r>
            <w:r w:rsidRPr="00293FDC">
              <w:rPr>
                <w:rFonts w:ascii="Cambria" w:hAnsi="Cambria"/>
                <w:sz w:val="22"/>
                <w:szCs w:val="22"/>
              </w:rPr>
              <w:lastRenderedPageBreak/>
              <w:t xml:space="preserve">стандарти и закръглява неправомерно валутните </w:t>
            </w:r>
            <w:proofErr w:type="spellStart"/>
            <w:r w:rsidRPr="00293FDC">
              <w:rPr>
                <w:rFonts w:ascii="Cambria" w:hAnsi="Cambria"/>
                <w:sz w:val="22"/>
                <w:szCs w:val="22"/>
              </w:rPr>
              <w:t>равностойности</w:t>
            </w:r>
            <w:proofErr w:type="spellEnd"/>
            <w:r w:rsidRPr="00293FDC">
              <w:rPr>
                <w:rFonts w:ascii="Cambria" w:hAnsi="Cambria"/>
                <w:sz w:val="22"/>
                <w:szCs w:val="22"/>
              </w:rPr>
              <w:t xml:space="preserve"> по тарифа №4.  За пример! За лична карта при цена от 18 лева в Евро сумата по официалния курс на БНБ е 9 евро и 20 цента! Странно защо е закръглена тази сума на 10 евра, а не на 9, както би било редно. Закръглението съм цяло число става като сумите от 0,51 и нагоре включително се закръгляват към следващото число, а до 0,50 включително и надолу до предишното цяло число…</w:t>
            </w:r>
          </w:p>
          <w:p w:rsidR="00183638" w:rsidRPr="00293FDC" w:rsidRDefault="00183638" w:rsidP="00293FDC">
            <w:pPr>
              <w:jc w:val="both"/>
              <w:rPr>
                <w:rFonts w:ascii="Cambria" w:hAnsi="Cambria"/>
              </w:rPr>
            </w:pPr>
            <w:r w:rsidRPr="00293FDC">
              <w:rPr>
                <w:rFonts w:ascii="Cambria" w:hAnsi="Cambria"/>
                <w:sz w:val="22"/>
                <w:szCs w:val="22"/>
              </w:rPr>
              <w:t>И на последно място, временният паспорт е само за прибиране до България. Защо България да не прави например за новородените в чужбина деца изваждането на Паспорт или Временен паспорт в срок от 6 месеца след раждането в чужбина - БЕЗПЛАТНО, като улеснение и стимул за всички редовни граждани. Така и новородените деца ще се обявяват навреме!</w:t>
            </w:r>
          </w:p>
          <w:p w:rsidR="00183638" w:rsidRPr="003D4720" w:rsidRDefault="00183638" w:rsidP="00293FDC">
            <w:pPr>
              <w:jc w:val="both"/>
              <w:rPr>
                <w:rFonts w:ascii="Cambria" w:hAnsi="Cambria"/>
              </w:rPr>
            </w:pPr>
            <w:r w:rsidRPr="00293FDC">
              <w:rPr>
                <w:rFonts w:ascii="Cambria" w:hAnsi="Cambria"/>
                <w:sz w:val="22"/>
                <w:szCs w:val="22"/>
              </w:rPr>
              <w:t>КАКВА е причината от консулствата в чужбина да не може да се подаде заявление "бърза" поръчка с платена допълнително куриерска такса и готовият документ да не може да бъде получен в рамките на 15 дни поне, а се чака цели 2 месеца. В България бърза услуга е 3 дни, куриерската служба пренася документа за максимум два дни в ЕС! КАКВО ПРАВИ МВнР през останалите 55 дни за тази "бърза" поръчка? 10 дни не са ли достатъчни за едно подаване, приемане и изпращане?</w:t>
            </w:r>
          </w:p>
        </w:tc>
        <w:tc>
          <w:tcPr>
            <w:tcW w:w="1732" w:type="dxa"/>
            <w:shd w:val="clear" w:color="auto" w:fill="auto"/>
          </w:tcPr>
          <w:p w:rsidR="00183638" w:rsidRPr="00293FDC" w:rsidRDefault="00183638" w:rsidP="00293FDC">
            <w:pPr>
              <w:spacing w:before="80" w:after="40"/>
              <w:rPr>
                <w:rFonts w:ascii="Cambria" w:hAnsi="Cambria"/>
                <w:color w:val="000000"/>
              </w:rPr>
            </w:pPr>
            <w:r w:rsidRPr="00293FDC">
              <w:rPr>
                <w:rFonts w:ascii="Cambria" w:hAnsi="Cambria"/>
                <w:color w:val="000000"/>
              </w:rPr>
              <w:lastRenderedPageBreak/>
              <w:t xml:space="preserve">Не се приема. </w:t>
            </w:r>
          </w:p>
        </w:tc>
        <w:tc>
          <w:tcPr>
            <w:tcW w:w="4363" w:type="dxa"/>
            <w:shd w:val="clear" w:color="auto" w:fill="auto"/>
          </w:tcPr>
          <w:p w:rsidR="00183638" w:rsidRPr="000D4556" w:rsidRDefault="00183638" w:rsidP="002E352E">
            <w:pPr>
              <w:spacing w:before="80" w:after="40"/>
              <w:jc w:val="both"/>
              <w:rPr>
                <w:rFonts w:ascii="Cambria" w:hAnsi="Cambria"/>
                <w:color w:val="000000"/>
              </w:rPr>
            </w:pPr>
            <w:r w:rsidRPr="000D4556">
              <w:rPr>
                <w:rFonts w:ascii="Cambria" w:hAnsi="Cambria"/>
                <w:color w:val="000000"/>
                <w:sz w:val="22"/>
                <w:szCs w:val="22"/>
              </w:rPr>
              <w:t xml:space="preserve">1. Таксата за издаване на временен паспорт е определена съгласно изисквания за ориентираност на разходите. </w:t>
            </w:r>
          </w:p>
          <w:p w:rsidR="00183638" w:rsidRPr="000D4556" w:rsidRDefault="00183638" w:rsidP="002E352E">
            <w:pPr>
              <w:spacing w:before="80" w:after="40"/>
              <w:jc w:val="both"/>
              <w:rPr>
                <w:rFonts w:ascii="Cambria" w:hAnsi="Cambria"/>
                <w:color w:val="000000"/>
              </w:rPr>
            </w:pPr>
          </w:p>
          <w:p w:rsidR="00183638" w:rsidRPr="000D4556" w:rsidRDefault="00183638" w:rsidP="00C80C53">
            <w:pPr>
              <w:spacing w:before="80" w:after="40"/>
              <w:jc w:val="both"/>
              <w:rPr>
                <w:rFonts w:ascii="Cambria" w:hAnsi="Cambria"/>
                <w:color w:val="000000"/>
              </w:rPr>
            </w:pPr>
            <w:r w:rsidRPr="000D4556">
              <w:rPr>
                <w:rFonts w:ascii="Cambria" w:hAnsi="Cambria"/>
                <w:color w:val="000000"/>
                <w:sz w:val="22"/>
                <w:szCs w:val="22"/>
              </w:rPr>
              <w:t xml:space="preserve">2. На следващото място, в доклада изрично е записано, че таксата за издаване на временен паспорт се състои от три компонента: </w:t>
            </w:r>
          </w:p>
          <w:p w:rsidR="00183638" w:rsidRPr="000D4556" w:rsidRDefault="00183638" w:rsidP="0035108C">
            <w:pPr>
              <w:spacing w:before="80" w:after="40"/>
              <w:jc w:val="both"/>
              <w:rPr>
                <w:rFonts w:ascii="Cambria" w:hAnsi="Cambria"/>
                <w:color w:val="000000"/>
              </w:rPr>
            </w:pPr>
            <w:r w:rsidRPr="000D4556">
              <w:rPr>
                <w:rFonts w:ascii="Cambria" w:hAnsi="Cambria"/>
                <w:color w:val="000000"/>
                <w:sz w:val="22"/>
                <w:szCs w:val="22"/>
              </w:rPr>
              <w:lastRenderedPageBreak/>
              <w:t xml:space="preserve">- такса по Тарифа № 3 в размер на 50 евро; </w:t>
            </w:r>
          </w:p>
          <w:p w:rsidR="00183638" w:rsidRPr="000D4556" w:rsidRDefault="00183638" w:rsidP="0035108C">
            <w:pPr>
              <w:spacing w:before="80" w:after="40"/>
              <w:jc w:val="both"/>
              <w:rPr>
                <w:rFonts w:ascii="Cambria" w:hAnsi="Cambria"/>
                <w:color w:val="000000"/>
              </w:rPr>
            </w:pPr>
            <w:r w:rsidRPr="000D4556">
              <w:rPr>
                <w:rFonts w:ascii="Cambria" w:hAnsi="Cambria"/>
                <w:color w:val="000000"/>
                <w:sz w:val="22"/>
                <w:szCs w:val="22"/>
              </w:rPr>
              <w:t xml:space="preserve">- такса по Тарифа № 4 в размер на 16 евро; </w:t>
            </w:r>
          </w:p>
          <w:p w:rsidR="00183638" w:rsidRPr="000D4556" w:rsidRDefault="00183638" w:rsidP="0035108C">
            <w:pPr>
              <w:spacing w:before="80" w:after="40"/>
              <w:jc w:val="both"/>
              <w:rPr>
                <w:rFonts w:ascii="Cambria" w:hAnsi="Cambria"/>
                <w:color w:val="000000"/>
              </w:rPr>
            </w:pPr>
            <w:r w:rsidRPr="000D4556">
              <w:rPr>
                <w:rFonts w:ascii="Cambria" w:hAnsi="Cambria"/>
                <w:color w:val="000000"/>
                <w:sz w:val="22"/>
                <w:szCs w:val="22"/>
              </w:rPr>
              <w:t xml:space="preserve">- такса за заявление (пак по Тарифа № 3) в размер на 1 евро. </w:t>
            </w:r>
          </w:p>
          <w:p w:rsidR="00183638" w:rsidRPr="000D4556" w:rsidRDefault="00183638" w:rsidP="0035108C">
            <w:pPr>
              <w:spacing w:before="80" w:after="40"/>
              <w:jc w:val="both"/>
              <w:rPr>
                <w:rFonts w:ascii="Cambria" w:hAnsi="Cambria"/>
                <w:color w:val="000000"/>
              </w:rPr>
            </w:pPr>
            <w:r w:rsidRPr="000D4556">
              <w:rPr>
                <w:rFonts w:ascii="Cambria" w:hAnsi="Cambria"/>
                <w:color w:val="000000"/>
                <w:sz w:val="22"/>
                <w:szCs w:val="22"/>
              </w:rPr>
              <w:t xml:space="preserve">Таксата по Тарифа № 4 се превежда по сметка на Министерството на вътрешните работи, а останалите такси в размер общо на 51 евро остават в бюджета на МВнР. Предвид това, че таксата от 1 евро е била определена, когато заявленията все още са се раздавали само от консулските служби, както и са били двойно по-големи по своя размер, тази такса следва да отпадне. </w:t>
            </w:r>
          </w:p>
          <w:p w:rsidR="00183638" w:rsidRPr="000D4556" w:rsidRDefault="00183638" w:rsidP="0035108C">
            <w:pPr>
              <w:spacing w:before="80" w:after="40"/>
              <w:jc w:val="both"/>
              <w:rPr>
                <w:rFonts w:ascii="Cambria" w:hAnsi="Cambria"/>
                <w:color w:val="000000"/>
              </w:rPr>
            </w:pPr>
            <w:r w:rsidRPr="000D4556">
              <w:rPr>
                <w:rFonts w:ascii="Cambria" w:hAnsi="Cambria"/>
                <w:color w:val="000000"/>
                <w:sz w:val="22"/>
                <w:szCs w:val="22"/>
              </w:rPr>
              <w:t xml:space="preserve">Доколкото </w:t>
            </w:r>
            <w:r w:rsidRPr="000D4556">
              <w:rPr>
                <w:rFonts w:ascii="Cambria" w:hAnsi="Cambria"/>
                <w:color w:val="000000"/>
                <w:sz w:val="22"/>
                <w:szCs w:val="22"/>
                <w:lang w:val="en-GB"/>
              </w:rPr>
              <w:t xml:space="preserve">МВР   </w:t>
            </w:r>
            <w:proofErr w:type="spellStart"/>
            <w:r w:rsidRPr="000D4556">
              <w:rPr>
                <w:rFonts w:ascii="Cambria" w:hAnsi="Cambria"/>
                <w:color w:val="000000"/>
                <w:sz w:val="22"/>
                <w:szCs w:val="22"/>
                <w:lang w:val="en-GB"/>
              </w:rPr>
              <w:t>предоставя</w:t>
            </w:r>
            <w:proofErr w:type="spellEnd"/>
            <w:r w:rsidRPr="000D4556">
              <w:rPr>
                <w:rFonts w:ascii="Cambria" w:hAnsi="Cambria"/>
                <w:color w:val="000000"/>
                <w:sz w:val="22"/>
                <w:szCs w:val="22"/>
                <w:lang w:val="en-GB"/>
              </w:rPr>
              <w:t xml:space="preserve">   </w:t>
            </w:r>
            <w:proofErr w:type="spellStart"/>
            <w:r w:rsidRPr="000D4556">
              <w:rPr>
                <w:rFonts w:ascii="Cambria" w:hAnsi="Cambria"/>
                <w:color w:val="000000"/>
                <w:sz w:val="22"/>
                <w:szCs w:val="22"/>
                <w:lang w:val="en-GB"/>
              </w:rPr>
              <w:t>само</w:t>
            </w:r>
            <w:proofErr w:type="spellEnd"/>
            <w:r w:rsidRPr="000D4556">
              <w:rPr>
                <w:rFonts w:ascii="Cambria" w:hAnsi="Cambria"/>
                <w:color w:val="000000"/>
                <w:sz w:val="22"/>
                <w:szCs w:val="22"/>
                <w:lang w:val="en-GB"/>
              </w:rPr>
              <w:t xml:space="preserve">   </w:t>
            </w:r>
            <w:proofErr w:type="spellStart"/>
            <w:r w:rsidRPr="000D4556">
              <w:rPr>
                <w:rFonts w:ascii="Cambria" w:hAnsi="Cambria"/>
                <w:color w:val="000000"/>
                <w:sz w:val="22"/>
                <w:szCs w:val="22"/>
                <w:lang w:val="en-GB"/>
              </w:rPr>
              <w:t>паспортните</w:t>
            </w:r>
            <w:proofErr w:type="spellEnd"/>
            <w:r w:rsidRPr="000D4556">
              <w:rPr>
                <w:rFonts w:ascii="Cambria" w:hAnsi="Cambria"/>
                <w:color w:val="000000"/>
                <w:sz w:val="22"/>
                <w:szCs w:val="22"/>
                <w:lang w:val="en-GB"/>
              </w:rPr>
              <w:t xml:space="preserve"> </w:t>
            </w:r>
            <w:proofErr w:type="spellStart"/>
            <w:r w:rsidRPr="000D4556">
              <w:rPr>
                <w:rFonts w:ascii="Cambria" w:hAnsi="Cambria"/>
                <w:color w:val="000000"/>
                <w:sz w:val="22"/>
                <w:szCs w:val="22"/>
                <w:lang w:val="en-GB"/>
              </w:rPr>
              <w:t>тела</w:t>
            </w:r>
            <w:proofErr w:type="spellEnd"/>
            <w:r w:rsidRPr="000D4556">
              <w:rPr>
                <w:rFonts w:ascii="Cambria" w:hAnsi="Cambria"/>
                <w:color w:val="000000"/>
                <w:sz w:val="22"/>
                <w:szCs w:val="22"/>
                <w:lang w:val="en-GB"/>
              </w:rPr>
              <w:t xml:space="preserve">, </w:t>
            </w:r>
            <w:proofErr w:type="spellStart"/>
            <w:r w:rsidRPr="000D4556">
              <w:rPr>
                <w:rFonts w:ascii="Cambria" w:hAnsi="Cambria"/>
                <w:color w:val="000000"/>
                <w:sz w:val="22"/>
                <w:szCs w:val="22"/>
                <w:lang w:val="en-GB"/>
              </w:rPr>
              <w:t>стикерите</w:t>
            </w:r>
            <w:proofErr w:type="spellEnd"/>
            <w:r w:rsidRPr="000D4556">
              <w:rPr>
                <w:rFonts w:ascii="Cambria" w:hAnsi="Cambria"/>
                <w:color w:val="000000"/>
                <w:sz w:val="22"/>
                <w:szCs w:val="22"/>
                <w:lang w:val="en-GB"/>
              </w:rPr>
              <w:t xml:space="preserve"> и </w:t>
            </w:r>
            <w:proofErr w:type="spellStart"/>
            <w:r w:rsidRPr="000D4556">
              <w:rPr>
                <w:rFonts w:ascii="Cambria" w:hAnsi="Cambria"/>
                <w:color w:val="000000"/>
                <w:sz w:val="22"/>
                <w:szCs w:val="22"/>
                <w:lang w:val="en-GB"/>
              </w:rPr>
              <w:t>фолиото</w:t>
            </w:r>
            <w:proofErr w:type="spellEnd"/>
            <w:r w:rsidRPr="000D4556">
              <w:rPr>
                <w:rFonts w:ascii="Cambria" w:hAnsi="Cambria"/>
                <w:color w:val="000000"/>
                <w:sz w:val="22"/>
                <w:szCs w:val="22"/>
                <w:lang w:val="en-GB"/>
              </w:rPr>
              <w:t xml:space="preserve">, </w:t>
            </w:r>
            <w:proofErr w:type="spellStart"/>
            <w:r w:rsidRPr="000D4556">
              <w:rPr>
                <w:rFonts w:ascii="Cambria" w:hAnsi="Cambria"/>
                <w:color w:val="000000"/>
                <w:sz w:val="22"/>
                <w:szCs w:val="22"/>
                <w:lang w:val="en-GB"/>
              </w:rPr>
              <w:t>необходими</w:t>
            </w:r>
            <w:proofErr w:type="spellEnd"/>
            <w:r w:rsidRPr="000D4556">
              <w:rPr>
                <w:rFonts w:ascii="Cambria" w:hAnsi="Cambria"/>
                <w:color w:val="000000"/>
                <w:sz w:val="22"/>
                <w:szCs w:val="22"/>
                <w:lang w:val="en-GB"/>
              </w:rPr>
              <w:t xml:space="preserve"> </w:t>
            </w:r>
            <w:proofErr w:type="spellStart"/>
            <w:r w:rsidRPr="000D4556">
              <w:rPr>
                <w:rFonts w:ascii="Cambria" w:hAnsi="Cambria"/>
                <w:color w:val="000000"/>
                <w:sz w:val="22"/>
                <w:szCs w:val="22"/>
                <w:lang w:val="en-GB"/>
              </w:rPr>
              <w:t>за</w:t>
            </w:r>
            <w:proofErr w:type="spellEnd"/>
            <w:r w:rsidRPr="000D4556">
              <w:rPr>
                <w:rFonts w:ascii="Cambria" w:hAnsi="Cambria"/>
                <w:color w:val="000000"/>
                <w:sz w:val="22"/>
                <w:szCs w:val="22"/>
                <w:lang w:val="en-GB"/>
              </w:rPr>
              <w:t xml:space="preserve"> </w:t>
            </w:r>
            <w:proofErr w:type="spellStart"/>
            <w:r w:rsidRPr="000D4556">
              <w:rPr>
                <w:rFonts w:ascii="Cambria" w:hAnsi="Cambria"/>
                <w:color w:val="000000"/>
                <w:sz w:val="22"/>
                <w:szCs w:val="22"/>
                <w:lang w:val="en-GB"/>
              </w:rPr>
              <w:t>издаването</w:t>
            </w:r>
            <w:proofErr w:type="spellEnd"/>
            <w:r w:rsidRPr="000D4556">
              <w:rPr>
                <w:rFonts w:ascii="Cambria" w:hAnsi="Cambria"/>
                <w:color w:val="000000"/>
                <w:sz w:val="22"/>
                <w:szCs w:val="22"/>
                <w:lang w:val="en-GB"/>
              </w:rPr>
              <w:t xml:space="preserve"> </w:t>
            </w:r>
            <w:proofErr w:type="spellStart"/>
            <w:r w:rsidRPr="000D4556">
              <w:rPr>
                <w:rFonts w:ascii="Cambria" w:hAnsi="Cambria"/>
                <w:color w:val="000000"/>
                <w:sz w:val="22"/>
                <w:szCs w:val="22"/>
                <w:lang w:val="en-GB"/>
              </w:rPr>
              <w:t>на</w:t>
            </w:r>
            <w:proofErr w:type="spellEnd"/>
            <w:r w:rsidRPr="000D4556">
              <w:rPr>
                <w:rFonts w:ascii="Cambria" w:hAnsi="Cambria"/>
                <w:color w:val="000000"/>
                <w:sz w:val="22"/>
                <w:szCs w:val="22"/>
                <w:lang w:val="en-GB"/>
              </w:rPr>
              <w:t xml:space="preserve"> </w:t>
            </w:r>
            <w:proofErr w:type="spellStart"/>
            <w:r w:rsidRPr="000D4556">
              <w:rPr>
                <w:rFonts w:ascii="Cambria" w:hAnsi="Cambria"/>
                <w:color w:val="000000"/>
                <w:sz w:val="22"/>
                <w:szCs w:val="22"/>
                <w:lang w:val="en-GB"/>
              </w:rPr>
              <w:t>документа</w:t>
            </w:r>
            <w:proofErr w:type="spellEnd"/>
            <w:r w:rsidRPr="000D4556">
              <w:rPr>
                <w:rFonts w:ascii="Cambria" w:hAnsi="Cambria"/>
                <w:color w:val="000000"/>
                <w:sz w:val="22"/>
                <w:szCs w:val="22"/>
                <w:lang w:val="en-GB"/>
              </w:rPr>
              <w:t xml:space="preserve">, </w:t>
            </w:r>
            <w:proofErr w:type="spellStart"/>
            <w:r w:rsidRPr="000D4556">
              <w:rPr>
                <w:rFonts w:ascii="Cambria" w:hAnsi="Cambria"/>
                <w:color w:val="000000"/>
                <w:sz w:val="22"/>
                <w:szCs w:val="22"/>
                <w:lang w:val="en-GB"/>
              </w:rPr>
              <w:t>които</w:t>
            </w:r>
            <w:proofErr w:type="spellEnd"/>
            <w:r w:rsidRPr="000D4556">
              <w:rPr>
                <w:rFonts w:ascii="Cambria" w:hAnsi="Cambria"/>
                <w:color w:val="000000"/>
                <w:sz w:val="22"/>
                <w:szCs w:val="22"/>
                <w:lang w:val="en-GB"/>
              </w:rPr>
              <w:t xml:space="preserve"> </w:t>
            </w:r>
            <w:proofErr w:type="spellStart"/>
            <w:r w:rsidRPr="000D4556">
              <w:rPr>
                <w:rFonts w:ascii="Cambria" w:hAnsi="Cambria"/>
                <w:color w:val="000000"/>
                <w:sz w:val="22"/>
                <w:szCs w:val="22"/>
                <w:lang w:val="en-GB"/>
              </w:rPr>
              <w:t>се</w:t>
            </w:r>
            <w:proofErr w:type="spellEnd"/>
            <w:r w:rsidRPr="000D4556">
              <w:rPr>
                <w:rFonts w:ascii="Cambria" w:hAnsi="Cambria"/>
                <w:color w:val="000000"/>
                <w:sz w:val="22"/>
                <w:szCs w:val="22"/>
                <w:lang w:val="en-GB"/>
              </w:rPr>
              <w:t xml:space="preserve"> </w:t>
            </w:r>
            <w:proofErr w:type="spellStart"/>
            <w:r w:rsidRPr="000D4556">
              <w:rPr>
                <w:rFonts w:ascii="Cambria" w:hAnsi="Cambria"/>
                <w:color w:val="000000"/>
                <w:sz w:val="22"/>
                <w:szCs w:val="22"/>
                <w:lang w:val="en-GB"/>
              </w:rPr>
              <w:t>заплащат</w:t>
            </w:r>
            <w:proofErr w:type="spellEnd"/>
            <w:r w:rsidRPr="000D4556">
              <w:rPr>
                <w:rFonts w:ascii="Cambria" w:hAnsi="Cambria"/>
                <w:color w:val="000000"/>
                <w:sz w:val="22"/>
                <w:szCs w:val="22"/>
                <w:lang w:val="en-GB"/>
              </w:rPr>
              <w:t xml:space="preserve"> </w:t>
            </w:r>
            <w:proofErr w:type="spellStart"/>
            <w:r w:rsidRPr="000D4556">
              <w:rPr>
                <w:rFonts w:ascii="Cambria" w:hAnsi="Cambria"/>
                <w:color w:val="000000"/>
                <w:sz w:val="22"/>
                <w:szCs w:val="22"/>
                <w:lang w:val="en-GB"/>
              </w:rPr>
              <w:t>от</w:t>
            </w:r>
            <w:proofErr w:type="spellEnd"/>
            <w:r w:rsidRPr="000D4556">
              <w:rPr>
                <w:rFonts w:ascii="Cambria" w:hAnsi="Cambria"/>
                <w:color w:val="000000"/>
                <w:sz w:val="22"/>
                <w:szCs w:val="22"/>
                <w:lang w:val="en-GB"/>
              </w:rPr>
              <w:t xml:space="preserve"> </w:t>
            </w:r>
            <w:proofErr w:type="spellStart"/>
            <w:r w:rsidRPr="000D4556">
              <w:rPr>
                <w:rFonts w:ascii="Cambria" w:hAnsi="Cambria"/>
                <w:color w:val="000000"/>
                <w:sz w:val="22"/>
                <w:szCs w:val="22"/>
                <w:lang w:val="en-GB"/>
              </w:rPr>
              <w:t>МВнР</w:t>
            </w:r>
            <w:proofErr w:type="spellEnd"/>
            <w:r w:rsidRPr="000D4556">
              <w:rPr>
                <w:rFonts w:ascii="Cambria" w:hAnsi="Cambria"/>
                <w:color w:val="000000"/>
                <w:sz w:val="22"/>
                <w:szCs w:val="22"/>
                <w:lang w:val="en-GB"/>
              </w:rPr>
              <w:t xml:space="preserve"> </w:t>
            </w:r>
            <w:proofErr w:type="spellStart"/>
            <w:r w:rsidRPr="000D4556">
              <w:rPr>
                <w:rFonts w:ascii="Cambria" w:hAnsi="Cambria"/>
                <w:color w:val="000000"/>
                <w:sz w:val="22"/>
                <w:szCs w:val="22"/>
                <w:lang w:val="en-GB"/>
              </w:rPr>
              <w:t>отделно</w:t>
            </w:r>
            <w:proofErr w:type="spellEnd"/>
            <w:r w:rsidRPr="000D4556">
              <w:rPr>
                <w:rFonts w:ascii="Cambria" w:hAnsi="Cambria"/>
                <w:color w:val="000000"/>
                <w:sz w:val="22"/>
                <w:szCs w:val="22"/>
              </w:rPr>
              <w:t xml:space="preserve">, то следва да отпадне </w:t>
            </w:r>
            <w:proofErr w:type="spellStart"/>
            <w:r w:rsidRPr="000D4556">
              <w:rPr>
                <w:rFonts w:ascii="Cambria" w:hAnsi="Cambria"/>
                <w:color w:val="000000"/>
                <w:sz w:val="22"/>
                <w:szCs w:val="22"/>
                <w:lang w:val="en-GB"/>
              </w:rPr>
              <w:t>таксата</w:t>
            </w:r>
            <w:proofErr w:type="spellEnd"/>
            <w:r w:rsidRPr="000D4556">
              <w:rPr>
                <w:rFonts w:ascii="Cambria" w:hAnsi="Cambria"/>
                <w:color w:val="000000"/>
                <w:sz w:val="22"/>
                <w:szCs w:val="22"/>
                <w:lang w:val="en-GB"/>
              </w:rPr>
              <w:t xml:space="preserve"> </w:t>
            </w:r>
            <w:proofErr w:type="spellStart"/>
            <w:r w:rsidRPr="000D4556">
              <w:rPr>
                <w:rFonts w:ascii="Cambria" w:hAnsi="Cambria"/>
                <w:color w:val="000000"/>
                <w:sz w:val="22"/>
                <w:szCs w:val="22"/>
                <w:lang w:val="en-GB"/>
              </w:rPr>
              <w:t>от</w:t>
            </w:r>
            <w:proofErr w:type="spellEnd"/>
            <w:r w:rsidRPr="000D4556">
              <w:rPr>
                <w:rFonts w:ascii="Cambria" w:hAnsi="Cambria"/>
                <w:color w:val="000000"/>
                <w:sz w:val="22"/>
                <w:szCs w:val="22"/>
                <w:lang w:val="en-GB"/>
              </w:rPr>
              <w:t xml:space="preserve"> 16 </w:t>
            </w:r>
            <w:proofErr w:type="spellStart"/>
            <w:r w:rsidRPr="000D4556">
              <w:rPr>
                <w:rFonts w:ascii="Cambria" w:hAnsi="Cambria"/>
                <w:color w:val="000000"/>
                <w:sz w:val="22"/>
                <w:szCs w:val="22"/>
                <w:lang w:val="en-GB"/>
              </w:rPr>
              <w:t>евро</w:t>
            </w:r>
            <w:proofErr w:type="spellEnd"/>
            <w:r w:rsidRPr="000D4556">
              <w:rPr>
                <w:rFonts w:ascii="Cambria" w:hAnsi="Cambria"/>
                <w:color w:val="000000"/>
                <w:sz w:val="22"/>
                <w:szCs w:val="22"/>
                <w:lang w:val="en-GB"/>
              </w:rPr>
              <w:t xml:space="preserve">, </w:t>
            </w:r>
            <w:proofErr w:type="spellStart"/>
            <w:r w:rsidRPr="000D4556">
              <w:rPr>
                <w:rFonts w:ascii="Cambria" w:hAnsi="Cambria"/>
                <w:color w:val="000000"/>
                <w:sz w:val="22"/>
                <w:szCs w:val="22"/>
                <w:lang w:val="en-GB"/>
              </w:rPr>
              <w:t>събирана</w:t>
            </w:r>
            <w:proofErr w:type="spellEnd"/>
            <w:r w:rsidRPr="000D4556">
              <w:rPr>
                <w:rFonts w:ascii="Cambria" w:hAnsi="Cambria"/>
                <w:color w:val="000000"/>
                <w:sz w:val="22"/>
                <w:szCs w:val="22"/>
                <w:lang w:val="en-GB"/>
              </w:rPr>
              <w:t xml:space="preserve"> </w:t>
            </w:r>
            <w:proofErr w:type="spellStart"/>
            <w:r w:rsidRPr="000D4556">
              <w:rPr>
                <w:rFonts w:ascii="Cambria" w:hAnsi="Cambria"/>
                <w:color w:val="000000"/>
                <w:sz w:val="22"/>
                <w:szCs w:val="22"/>
                <w:lang w:val="en-GB"/>
              </w:rPr>
              <w:t>за</w:t>
            </w:r>
            <w:proofErr w:type="spellEnd"/>
            <w:r w:rsidRPr="000D4556">
              <w:rPr>
                <w:rFonts w:ascii="Cambria" w:hAnsi="Cambria"/>
                <w:color w:val="000000"/>
                <w:sz w:val="22"/>
                <w:szCs w:val="22"/>
                <w:lang w:val="en-GB"/>
              </w:rPr>
              <w:t xml:space="preserve"> </w:t>
            </w:r>
            <w:proofErr w:type="spellStart"/>
            <w:r w:rsidRPr="000D4556">
              <w:rPr>
                <w:rFonts w:ascii="Cambria" w:hAnsi="Cambria"/>
                <w:color w:val="000000"/>
                <w:sz w:val="22"/>
                <w:szCs w:val="22"/>
                <w:lang w:val="en-GB"/>
              </w:rPr>
              <w:t>бюджета</w:t>
            </w:r>
            <w:proofErr w:type="spellEnd"/>
            <w:r w:rsidRPr="000D4556">
              <w:rPr>
                <w:rFonts w:ascii="Cambria" w:hAnsi="Cambria"/>
                <w:color w:val="000000"/>
                <w:sz w:val="22"/>
                <w:szCs w:val="22"/>
                <w:lang w:val="en-GB"/>
              </w:rPr>
              <w:t xml:space="preserve"> </w:t>
            </w:r>
            <w:proofErr w:type="spellStart"/>
            <w:r w:rsidRPr="000D4556">
              <w:rPr>
                <w:rFonts w:ascii="Cambria" w:hAnsi="Cambria"/>
                <w:color w:val="000000"/>
                <w:sz w:val="22"/>
                <w:szCs w:val="22"/>
                <w:lang w:val="en-GB"/>
              </w:rPr>
              <w:t>на</w:t>
            </w:r>
            <w:proofErr w:type="spellEnd"/>
            <w:r w:rsidRPr="000D4556">
              <w:rPr>
                <w:rFonts w:ascii="Cambria" w:hAnsi="Cambria"/>
                <w:color w:val="000000"/>
                <w:sz w:val="22"/>
                <w:szCs w:val="22"/>
                <w:lang w:val="en-GB"/>
              </w:rPr>
              <w:t xml:space="preserve"> МВР, </w:t>
            </w:r>
            <w:proofErr w:type="spellStart"/>
            <w:r w:rsidRPr="000D4556">
              <w:rPr>
                <w:rFonts w:ascii="Cambria" w:hAnsi="Cambria"/>
                <w:color w:val="000000"/>
                <w:sz w:val="22"/>
                <w:szCs w:val="22"/>
                <w:lang w:val="en-GB"/>
              </w:rPr>
              <w:t>тъй</w:t>
            </w:r>
            <w:proofErr w:type="spellEnd"/>
            <w:r w:rsidRPr="000D4556">
              <w:rPr>
                <w:rFonts w:ascii="Cambria" w:hAnsi="Cambria"/>
                <w:color w:val="000000"/>
                <w:sz w:val="22"/>
                <w:szCs w:val="22"/>
                <w:lang w:val="en-GB"/>
              </w:rPr>
              <w:t xml:space="preserve"> </w:t>
            </w:r>
            <w:proofErr w:type="spellStart"/>
            <w:r w:rsidRPr="000D4556">
              <w:rPr>
                <w:rFonts w:ascii="Cambria" w:hAnsi="Cambria"/>
                <w:color w:val="000000"/>
                <w:sz w:val="22"/>
                <w:szCs w:val="22"/>
                <w:lang w:val="en-GB"/>
              </w:rPr>
              <w:t>като</w:t>
            </w:r>
            <w:proofErr w:type="spellEnd"/>
            <w:r w:rsidRPr="000D4556">
              <w:rPr>
                <w:rFonts w:ascii="Cambria" w:hAnsi="Cambria"/>
                <w:color w:val="000000"/>
                <w:sz w:val="22"/>
                <w:szCs w:val="22"/>
                <w:lang w:val="en-GB"/>
              </w:rPr>
              <w:t xml:space="preserve"> </w:t>
            </w:r>
            <w:proofErr w:type="spellStart"/>
            <w:r w:rsidRPr="000D4556">
              <w:rPr>
                <w:rFonts w:ascii="Cambria" w:hAnsi="Cambria"/>
                <w:color w:val="000000"/>
                <w:sz w:val="22"/>
                <w:szCs w:val="22"/>
                <w:lang w:val="en-GB"/>
              </w:rPr>
              <w:t>въпросното</w:t>
            </w:r>
            <w:proofErr w:type="spellEnd"/>
            <w:r w:rsidRPr="000D4556">
              <w:rPr>
                <w:rFonts w:ascii="Cambria" w:hAnsi="Cambria"/>
                <w:color w:val="000000"/>
                <w:sz w:val="22"/>
                <w:szCs w:val="22"/>
                <w:lang w:val="en-GB"/>
              </w:rPr>
              <w:t xml:space="preserve"> </w:t>
            </w:r>
            <w:proofErr w:type="spellStart"/>
            <w:r w:rsidRPr="000D4556">
              <w:rPr>
                <w:rFonts w:ascii="Cambria" w:hAnsi="Cambria"/>
                <w:color w:val="000000"/>
                <w:sz w:val="22"/>
                <w:szCs w:val="22"/>
                <w:lang w:val="en-GB"/>
              </w:rPr>
              <w:t>ведомство</w:t>
            </w:r>
            <w:proofErr w:type="spellEnd"/>
            <w:r w:rsidRPr="000D4556">
              <w:rPr>
                <w:rFonts w:ascii="Cambria" w:hAnsi="Cambria"/>
                <w:color w:val="000000"/>
                <w:sz w:val="22"/>
                <w:szCs w:val="22"/>
                <w:lang w:val="en-GB"/>
              </w:rPr>
              <w:t xml:space="preserve"> </w:t>
            </w:r>
            <w:proofErr w:type="spellStart"/>
            <w:r w:rsidRPr="000D4556">
              <w:rPr>
                <w:rFonts w:ascii="Cambria" w:hAnsi="Cambria"/>
                <w:color w:val="000000"/>
                <w:sz w:val="22"/>
                <w:szCs w:val="22"/>
                <w:lang w:val="en-GB"/>
              </w:rPr>
              <w:t>не</w:t>
            </w:r>
            <w:proofErr w:type="spellEnd"/>
            <w:r w:rsidRPr="000D4556">
              <w:rPr>
                <w:rFonts w:ascii="Cambria" w:hAnsi="Cambria"/>
                <w:color w:val="000000"/>
                <w:sz w:val="22"/>
                <w:szCs w:val="22"/>
                <w:lang w:val="en-GB"/>
              </w:rPr>
              <w:t xml:space="preserve"> </w:t>
            </w:r>
            <w:proofErr w:type="spellStart"/>
            <w:r w:rsidRPr="000D4556">
              <w:rPr>
                <w:rFonts w:ascii="Cambria" w:hAnsi="Cambria"/>
                <w:color w:val="000000"/>
                <w:sz w:val="22"/>
                <w:szCs w:val="22"/>
                <w:lang w:val="en-GB"/>
              </w:rPr>
              <w:t>участва</w:t>
            </w:r>
            <w:proofErr w:type="spellEnd"/>
            <w:r w:rsidRPr="000D4556">
              <w:rPr>
                <w:rFonts w:ascii="Cambria" w:hAnsi="Cambria"/>
                <w:color w:val="000000"/>
                <w:sz w:val="22"/>
                <w:szCs w:val="22"/>
                <w:lang w:val="en-GB"/>
              </w:rPr>
              <w:t xml:space="preserve"> в </w:t>
            </w:r>
            <w:proofErr w:type="spellStart"/>
            <w:r w:rsidRPr="000D4556">
              <w:rPr>
                <w:rFonts w:ascii="Cambria" w:hAnsi="Cambria"/>
                <w:color w:val="000000"/>
                <w:sz w:val="22"/>
                <w:szCs w:val="22"/>
                <w:lang w:val="en-GB"/>
              </w:rPr>
              <w:t>издаването</w:t>
            </w:r>
            <w:proofErr w:type="spellEnd"/>
            <w:r w:rsidRPr="000D4556">
              <w:rPr>
                <w:rFonts w:ascii="Cambria" w:hAnsi="Cambria"/>
                <w:color w:val="000000"/>
                <w:sz w:val="22"/>
                <w:szCs w:val="22"/>
                <w:lang w:val="en-GB"/>
              </w:rPr>
              <w:t xml:space="preserve"> </w:t>
            </w:r>
            <w:proofErr w:type="spellStart"/>
            <w:r w:rsidRPr="000D4556">
              <w:rPr>
                <w:rFonts w:ascii="Cambria" w:hAnsi="Cambria"/>
                <w:color w:val="000000"/>
                <w:sz w:val="22"/>
                <w:szCs w:val="22"/>
                <w:lang w:val="en-GB"/>
              </w:rPr>
              <w:t>на</w:t>
            </w:r>
            <w:proofErr w:type="spellEnd"/>
            <w:r w:rsidRPr="000D4556">
              <w:rPr>
                <w:rFonts w:ascii="Cambria" w:hAnsi="Cambria"/>
                <w:color w:val="000000"/>
                <w:sz w:val="22"/>
                <w:szCs w:val="22"/>
                <w:lang w:val="en-GB"/>
              </w:rPr>
              <w:t xml:space="preserve"> </w:t>
            </w:r>
            <w:proofErr w:type="spellStart"/>
            <w:r w:rsidRPr="000D4556">
              <w:rPr>
                <w:rFonts w:ascii="Cambria" w:hAnsi="Cambria"/>
                <w:color w:val="000000"/>
                <w:sz w:val="22"/>
                <w:szCs w:val="22"/>
                <w:lang w:val="en-GB"/>
              </w:rPr>
              <w:t>временния</w:t>
            </w:r>
            <w:proofErr w:type="spellEnd"/>
            <w:r w:rsidRPr="000D4556">
              <w:rPr>
                <w:rFonts w:ascii="Cambria" w:hAnsi="Cambria"/>
                <w:color w:val="000000"/>
                <w:sz w:val="22"/>
                <w:szCs w:val="22"/>
                <w:lang w:val="en-GB"/>
              </w:rPr>
              <w:t xml:space="preserve"> </w:t>
            </w:r>
            <w:proofErr w:type="spellStart"/>
            <w:r w:rsidRPr="000D4556">
              <w:rPr>
                <w:rFonts w:ascii="Cambria" w:hAnsi="Cambria"/>
                <w:color w:val="000000"/>
                <w:sz w:val="22"/>
                <w:szCs w:val="22"/>
                <w:lang w:val="en-GB"/>
              </w:rPr>
              <w:t>паспорт</w:t>
            </w:r>
            <w:proofErr w:type="spellEnd"/>
            <w:r w:rsidRPr="000D4556">
              <w:rPr>
                <w:rFonts w:ascii="Cambria" w:hAnsi="Cambria"/>
                <w:color w:val="000000"/>
                <w:sz w:val="22"/>
                <w:szCs w:val="22"/>
                <w:lang w:val="en-GB"/>
              </w:rPr>
              <w:t xml:space="preserve">. </w:t>
            </w:r>
          </w:p>
          <w:p w:rsidR="00183638" w:rsidRPr="000D4556" w:rsidRDefault="00183638" w:rsidP="002E352E">
            <w:pPr>
              <w:spacing w:before="80" w:after="40"/>
              <w:jc w:val="both"/>
              <w:rPr>
                <w:rFonts w:ascii="Cambria" w:hAnsi="Cambria"/>
                <w:color w:val="000000"/>
              </w:rPr>
            </w:pPr>
            <w:r w:rsidRPr="000D4556">
              <w:rPr>
                <w:rFonts w:ascii="Cambria" w:hAnsi="Cambria"/>
                <w:color w:val="000000"/>
                <w:sz w:val="22"/>
                <w:szCs w:val="22"/>
                <w:lang w:val="en-GB"/>
              </w:rPr>
              <w:t xml:space="preserve"> </w:t>
            </w:r>
          </w:p>
          <w:p w:rsidR="00183638" w:rsidRPr="000D4556" w:rsidRDefault="00183638" w:rsidP="002E352E">
            <w:pPr>
              <w:spacing w:before="80" w:after="40"/>
              <w:jc w:val="both"/>
              <w:rPr>
                <w:rFonts w:ascii="Cambria" w:hAnsi="Cambria"/>
                <w:color w:val="000000"/>
              </w:rPr>
            </w:pPr>
            <w:r w:rsidRPr="000D4556">
              <w:rPr>
                <w:rFonts w:ascii="Cambria" w:hAnsi="Cambria"/>
                <w:color w:val="000000"/>
                <w:sz w:val="22"/>
                <w:szCs w:val="22"/>
              </w:rPr>
              <w:t xml:space="preserve">3. Споменатото от г-н П. Анастасов закръгляване на сумата не касае конкретния проект на акт на Министерския съвет. </w:t>
            </w:r>
          </w:p>
          <w:p w:rsidR="00183638" w:rsidRPr="000D4556" w:rsidRDefault="008B4CE4" w:rsidP="0035108C">
            <w:pPr>
              <w:spacing w:after="200"/>
              <w:jc w:val="both"/>
              <w:rPr>
                <w:rFonts w:ascii="Cambria" w:hAnsi="Cambria"/>
              </w:rPr>
            </w:pPr>
            <w:r w:rsidRPr="000D4556">
              <w:rPr>
                <w:rFonts w:ascii="Cambria" w:hAnsi="Cambria"/>
                <w:color w:val="000000"/>
                <w:sz w:val="22"/>
                <w:szCs w:val="22"/>
              </w:rPr>
              <w:t>Н</w:t>
            </w:r>
            <w:r w:rsidR="00183638" w:rsidRPr="000D4556">
              <w:rPr>
                <w:rFonts w:ascii="Cambria" w:hAnsi="Cambria"/>
                <w:color w:val="000000"/>
                <w:sz w:val="22"/>
                <w:szCs w:val="22"/>
              </w:rPr>
              <w:t>астоящия</w:t>
            </w:r>
            <w:r w:rsidRPr="000D4556">
              <w:rPr>
                <w:rFonts w:ascii="Cambria" w:hAnsi="Cambria"/>
                <w:color w:val="000000"/>
                <w:sz w:val="22"/>
                <w:szCs w:val="22"/>
              </w:rPr>
              <w:t>т</w:t>
            </w:r>
            <w:r w:rsidR="00183638" w:rsidRPr="000D4556">
              <w:rPr>
                <w:rFonts w:ascii="Cambria" w:hAnsi="Cambria"/>
                <w:color w:val="000000"/>
                <w:sz w:val="22"/>
                <w:szCs w:val="22"/>
              </w:rPr>
              <w:t xml:space="preserve"> проект Постановление съдържа в себе си мерки, които са </w:t>
            </w:r>
            <w:r w:rsidR="00183638" w:rsidRPr="000D4556">
              <w:rPr>
                <w:rFonts w:ascii="Cambria" w:hAnsi="Cambria"/>
                <w:sz w:val="22"/>
                <w:szCs w:val="22"/>
              </w:rPr>
              <w:t xml:space="preserve">насочени към улесняване и ускоряване на процедурите на административно обслужване и са част от усилията на </w:t>
            </w:r>
            <w:r w:rsidR="00183638" w:rsidRPr="000D4556">
              <w:rPr>
                <w:rFonts w:ascii="Cambria" w:hAnsi="Cambria"/>
                <w:sz w:val="22"/>
                <w:szCs w:val="22"/>
              </w:rPr>
              <w:lastRenderedPageBreak/>
              <w:t>българското правителство в посока намаляване на административната тежест и облекчаване на режимите за работа с граждани.</w:t>
            </w:r>
          </w:p>
          <w:p w:rsidR="00183638" w:rsidRPr="0035108C" w:rsidRDefault="00183638" w:rsidP="0035108C">
            <w:pPr>
              <w:spacing w:before="80" w:after="40"/>
              <w:jc w:val="both"/>
              <w:rPr>
                <w:rFonts w:ascii="Cambria" w:hAnsi="Cambria"/>
                <w:color w:val="000000"/>
              </w:rPr>
            </w:pPr>
          </w:p>
        </w:tc>
      </w:tr>
      <w:tr w:rsidR="00183638" w:rsidRPr="003D4720" w:rsidTr="00632473">
        <w:trPr>
          <w:trHeight w:val="596"/>
          <w:jc w:val="center"/>
        </w:trPr>
        <w:tc>
          <w:tcPr>
            <w:tcW w:w="3521" w:type="dxa"/>
            <w:gridSpan w:val="2"/>
            <w:vMerge/>
            <w:shd w:val="clear" w:color="auto" w:fill="auto"/>
          </w:tcPr>
          <w:p w:rsidR="00183638" w:rsidRDefault="00183638" w:rsidP="002E352E">
            <w:pPr>
              <w:spacing w:before="120"/>
              <w:rPr>
                <w:rFonts w:ascii="Cambria" w:hAnsi="Cambria"/>
              </w:rPr>
            </w:pPr>
          </w:p>
        </w:tc>
        <w:tc>
          <w:tcPr>
            <w:tcW w:w="5936" w:type="dxa"/>
            <w:vAlign w:val="center"/>
          </w:tcPr>
          <w:p w:rsidR="00183638" w:rsidRDefault="00183638" w:rsidP="00BB09CB">
            <w:pPr>
              <w:jc w:val="both"/>
              <w:rPr>
                <w:rFonts w:ascii="Cambria" w:hAnsi="Cambria"/>
              </w:rPr>
            </w:pPr>
            <w:r w:rsidRPr="00BB09CB">
              <w:rPr>
                <w:rFonts w:ascii="Cambria" w:hAnsi="Cambria"/>
                <w:sz w:val="22"/>
                <w:szCs w:val="22"/>
              </w:rPr>
              <w:t>Едно допълнение важно по въпросът за повредените лични карти!</w:t>
            </w:r>
          </w:p>
          <w:p w:rsidR="00183638" w:rsidRPr="00BB09CB" w:rsidRDefault="00183638" w:rsidP="00BB09CB">
            <w:pPr>
              <w:jc w:val="both"/>
              <w:rPr>
                <w:rFonts w:ascii="Cambria" w:hAnsi="Cambria"/>
              </w:rPr>
            </w:pPr>
          </w:p>
          <w:p w:rsidR="00183638" w:rsidRDefault="00183638" w:rsidP="00BB09CB">
            <w:pPr>
              <w:jc w:val="both"/>
              <w:rPr>
                <w:rFonts w:ascii="Cambria" w:hAnsi="Cambria"/>
              </w:rPr>
            </w:pPr>
            <w:r w:rsidRPr="00BB09CB">
              <w:rPr>
                <w:rFonts w:ascii="Cambria" w:hAnsi="Cambria"/>
                <w:sz w:val="22"/>
                <w:szCs w:val="22"/>
              </w:rPr>
              <w:t>В този пост съм показал снимка къде точно се счупва личната карта и защо.</w:t>
            </w:r>
          </w:p>
          <w:p w:rsidR="00183638" w:rsidRPr="00BB09CB" w:rsidRDefault="00183638" w:rsidP="00BB09CB">
            <w:pPr>
              <w:jc w:val="both"/>
              <w:rPr>
                <w:rFonts w:ascii="Cambria" w:hAnsi="Cambria"/>
              </w:rPr>
            </w:pPr>
          </w:p>
          <w:p w:rsidR="00183638" w:rsidRDefault="00E85D58" w:rsidP="00BB09CB">
            <w:pPr>
              <w:jc w:val="both"/>
              <w:rPr>
                <w:rFonts w:ascii="Cambria" w:hAnsi="Cambria"/>
              </w:rPr>
            </w:pPr>
            <w:hyperlink r:id="rId8" w:history="1">
              <w:r w:rsidR="00183638" w:rsidRPr="001C0066">
                <w:rPr>
                  <w:rStyle w:val="Hyperlink"/>
                  <w:rFonts w:ascii="Cambria" w:hAnsi="Cambria"/>
                  <w:sz w:val="22"/>
                  <w:szCs w:val="22"/>
                </w:rPr>
                <w:t>https://www.facebook.com/Petar.L.Anastasov/posts/10209755305543644</w:t>
              </w:r>
            </w:hyperlink>
          </w:p>
          <w:p w:rsidR="00183638" w:rsidRPr="00BB09CB" w:rsidRDefault="00183638" w:rsidP="00BB09CB">
            <w:pPr>
              <w:jc w:val="both"/>
              <w:rPr>
                <w:rFonts w:ascii="Cambria" w:hAnsi="Cambria"/>
              </w:rPr>
            </w:pPr>
          </w:p>
          <w:p w:rsidR="00183638" w:rsidRPr="00BB09CB" w:rsidRDefault="00183638" w:rsidP="00BB09CB">
            <w:pPr>
              <w:jc w:val="both"/>
              <w:rPr>
                <w:rFonts w:ascii="Cambria" w:hAnsi="Cambria"/>
              </w:rPr>
            </w:pPr>
            <w:r w:rsidRPr="00BB09CB">
              <w:rPr>
                <w:rFonts w:ascii="Cambria" w:hAnsi="Cambria"/>
                <w:sz w:val="22"/>
                <w:szCs w:val="22"/>
              </w:rPr>
              <w:t xml:space="preserve">Моля, помислете глобата в чужбина за повредена лична карта да бъде 20 евро минимално, а не 50 евро както е в момента. Лицето не е извършило умишлено действие, </w:t>
            </w:r>
            <w:r w:rsidRPr="00BB09CB">
              <w:rPr>
                <w:rFonts w:ascii="Cambria" w:hAnsi="Cambria"/>
                <w:sz w:val="22"/>
                <w:szCs w:val="22"/>
              </w:rPr>
              <w:lastRenderedPageBreak/>
              <w:t xml:space="preserve">просто позиционирането на снимката, която е перфорирана в горния десен ъгъл е относително близо до борда, едва 5-6 мм. и при едно малко изкривяване при изваждане от портфейла тя се пуква точно там. </w:t>
            </w:r>
            <w:proofErr w:type="spellStart"/>
            <w:r w:rsidRPr="00BB09CB">
              <w:rPr>
                <w:rFonts w:ascii="Cambria" w:hAnsi="Cambria"/>
                <w:sz w:val="22"/>
                <w:szCs w:val="22"/>
              </w:rPr>
              <w:t>Естестевено</w:t>
            </w:r>
            <w:proofErr w:type="spellEnd"/>
            <w:r w:rsidRPr="00BB09CB">
              <w:rPr>
                <w:rFonts w:ascii="Cambria" w:hAnsi="Cambria"/>
                <w:sz w:val="22"/>
                <w:szCs w:val="22"/>
              </w:rPr>
              <w:t xml:space="preserve"> при използването й пукнатината продължава почти през цялата перфорация на снимката около 2-3 см.</w:t>
            </w:r>
          </w:p>
          <w:p w:rsidR="00183638" w:rsidRPr="00BB09CB" w:rsidRDefault="00183638" w:rsidP="00BB09CB">
            <w:pPr>
              <w:jc w:val="both"/>
              <w:rPr>
                <w:rFonts w:ascii="Cambria" w:hAnsi="Cambria"/>
              </w:rPr>
            </w:pPr>
            <w:r w:rsidRPr="00BB09CB">
              <w:rPr>
                <w:rFonts w:ascii="Cambria" w:hAnsi="Cambria"/>
                <w:sz w:val="22"/>
                <w:szCs w:val="22"/>
              </w:rPr>
              <w:t>Не е редно глобата за едно пукване да е същата като тази при загубване!</w:t>
            </w:r>
          </w:p>
          <w:p w:rsidR="00183638" w:rsidRPr="00BB09CB" w:rsidRDefault="00183638" w:rsidP="00BB09CB">
            <w:pPr>
              <w:jc w:val="both"/>
              <w:rPr>
                <w:rFonts w:ascii="Cambria" w:hAnsi="Cambria"/>
              </w:rPr>
            </w:pPr>
            <w:r w:rsidRPr="00BB09CB">
              <w:rPr>
                <w:rFonts w:ascii="Cambria" w:hAnsi="Cambria"/>
                <w:sz w:val="22"/>
                <w:szCs w:val="22"/>
              </w:rPr>
              <w:t>И нека не забравяме все пак, че лицето заплаща и старата и новата лична карта, не е редно да бъде наказвано със 100 лева, заради некачествени материали и лоша изработка!</w:t>
            </w:r>
          </w:p>
          <w:p w:rsidR="00183638" w:rsidRPr="00293FDC" w:rsidRDefault="00183638" w:rsidP="00BB09CB">
            <w:pPr>
              <w:jc w:val="both"/>
              <w:rPr>
                <w:rFonts w:ascii="Cambria" w:hAnsi="Cambria"/>
              </w:rPr>
            </w:pPr>
            <w:r w:rsidRPr="00BB09CB">
              <w:rPr>
                <w:rFonts w:ascii="Cambria" w:hAnsi="Cambria"/>
                <w:sz w:val="22"/>
                <w:szCs w:val="22"/>
              </w:rPr>
              <w:t>Благодарим за останалите неща, които обяви МВнР през изтеклите няколко дни в посока обслужване на гражданите, както и по отношение на цени за услуги, така и за предвиждане за намаляване на</w:t>
            </w:r>
            <w:r>
              <w:rPr>
                <w:rFonts w:ascii="Cambria" w:hAnsi="Cambria"/>
                <w:sz w:val="22"/>
                <w:szCs w:val="22"/>
              </w:rPr>
              <w:t xml:space="preserve"> сроковете за обслужване. Особе</w:t>
            </w:r>
            <w:r w:rsidRPr="00BB09CB">
              <w:rPr>
                <w:rFonts w:ascii="Cambria" w:hAnsi="Cambria"/>
                <w:sz w:val="22"/>
                <w:szCs w:val="22"/>
              </w:rPr>
              <w:t>но за улеснението за заверка на подписа на преводача от всеки един нотариус! Това е вярната посока!</w:t>
            </w:r>
          </w:p>
        </w:tc>
        <w:tc>
          <w:tcPr>
            <w:tcW w:w="1732" w:type="dxa"/>
            <w:shd w:val="clear" w:color="auto" w:fill="auto"/>
          </w:tcPr>
          <w:p w:rsidR="00183638" w:rsidRPr="00293FDC" w:rsidRDefault="00183638" w:rsidP="00293FDC">
            <w:pPr>
              <w:spacing w:before="80" w:after="40"/>
              <w:rPr>
                <w:rFonts w:ascii="Cambria" w:hAnsi="Cambria"/>
                <w:color w:val="000000"/>
              </w:rPr>
            </w:pPr>
            <w:r w:rsidRPr="00293FDC">
              <w:rPr>
                <w:rFonts w:ascii="Cambria" w:hAnsi="Cambria"/>
                <w:color w:val="000000"/>
              </w:rPr>
              <w:lastRenderedPageBreak/>
              <w:t>Не се приема.</w:t>
            </w:r>
          </w:p>
        </w:tc>
        <w:tc>
          <w:tcPr>
            <w:tcW w:w="4363" w:type="dxa"/>
            <w:shd w:val="clear" w:color="auto" w:fill="auto"/>
          </w:tcPr>
          <w:p w:rsidR="00183638" w:rsidRPr="000D4556" w:rsidRDefault="00183638" w:rsidP="002E352E">
            <w:pPr>
              <w:spacing w:before="80" w:after="40"/>
              <w:jc w:val="both"/>
              <w:rPr>
                <w:rFonts w:ascii="Cambria" w:hAnsi="Cambria"/>
                <w:color w:val="000000"/>
              </w:rPr>
            </w:pPr>
            <w:r w:rsidRPr="000D4556">
              <w:rPr>
                <w:rFonts w:ascii="Cambria" w:hAnsi="Cambria"/>
                <w:color w:val="000000"/>
                <w:sz w:val="22"/>
                <w:szCs w:val="22"/>
              </w:rPr>
              <w:t xml:space="preserve">Въпросното предложение не касае настоящия проект на акт на Министерския съвет. </w:t>
            </w:r>
          </w:p>
        </w:tc>
      </w:tr>
      <w:tr w:rsidR="00183638" w:rsidRPr="003D4720" w:rsidTr="00B14C77">
        <w:trPr>
          <w:trHeight w:val="596"/>
          <w:jc w:val="center"/>
        </w:trPr>
        <w:tc>
          <w:tcPr>
            <w:tcW w:w="3521" w:type="dxa"/>
            <w:gridSpan w:val="2"/>
            <w:vMerge w:val="restart"/>
            <w:shd w:val="clear" w:color="auto" w:fill="auto"/>
          </w:tcPr>
          <w:p w:rsidR="00183638" w:rsidRPr="00183638" w:rsidRDefault="00183638" w:rsidP="005D7C4E">
            <w:pPr>
              <w:spacing w:before="120"/>
              <w:rPr>
                <w:rFonts w:ascii="Cambria" w:hAnsi="Cambria"/>
              </w:rPr>
            </w:pPr>
            <w:r>
              <w:rPr>
                <w:rFonts w:ascii="Cambria" w:hAnsi="Cambria"/>
                <w:sz w:val="22"/>
                <w:szCs w:val="22"/>
              </w:rPr>
              <w:lastRenderedPageBreak/>
              <w:t>РОСИЦА КРЪСТЕВА</w:t>
            </w:r>
          </w:p>
        </w:tc>
        <w:tc>
          <w:tcPr>
            <w:tcW w:w="5936" w:type="dxa"/>
            <w:vAlign w:val="center"/>
          </w:tcPr>
          <w:p w:rsidR="00183638" w:rsidRPr="00183638" w:rsidRDefault="00183638" w:rsidP="00183638">
            <w:pPr>
              <w:jc w:val="both"/>
              <w:rPr>
                <w:rFonts w:ascii="Cambria" w:hAnsi="Cambria"/>
              </w:rPr>
            </w:pPr>
            <w:r w:rsidRPr="00183638">
              <w:rPr>
                <w:rFonts w:ascii="Cambria" w:hAnsi="Cambria"/>
                <w:sz w:val="22"/>
                <w:szCs w:val="22"/>
              </w:rPr>
              <w:t>Считам за редно да бъдат приети предложенията на експертите, които познават процеса в детайли.</w:t>
            </w:r>
          </w:p>
          <w:p w:rsidR="00183638" w:rsidRPr="003D4720" w:rsidRDefault="00183638" w:rsidP="00183638">
            <w:pPr>
              <w:jc w:val="both"/>
              <w:rPr>
                <w:rFonts w:ascii="Cambria" w:hAnsi="Cambria"/>
              </w:rPr>
            </w:pPr>
            <w:r w:rsidRPr="00183638">
              <w:rPr>
                <w:rFonts w:ascii="Cambria" w:hAnsi="Cambria"/>
                <w:sz w:val="22"/>
                <w:szCs w:val="22"/>
              </w:rPr>
              <w:t>По отношение цената на документите в Република България и зад граница - при калкулирането на отделните компоненти следва реално да се включва по-големия разход за доставка на временните паспорти, паспорти, лични карти и свидетелства за управление на МПС извън територията на Република България.</w:t>
            </w:r>
          </w:p>
        </w:tc>
        <w:tc>
          <w:tcPr>
            <w:tcW w:w="1732" w:type="dxa"/>
            <w:shd w:val="clear" w:color="auto" w:fill="auto"/>
          </w:tcPr>
          <w:p w:rsidR="00183638" w:rsidRPr="008B4CE4" w:rsidRDefault="008B4CE4" w:rsidP="005D7C4E">
            <w:pPr>
              <w:spacing w:before="80" w:after="40"/>
              <w:rPr>
                <w:rFonts w:ascii="Cambria" w:hAnsi="Cambria"/>
                <w:b/>
                <w:color w:val="000000"/>
              </w:rPr>
            </w:pPr>
            <w:r w:rsidRPr="008B4CE4">
              <w:rPr>
                <w:rFonts w:ascii="Cambria" w:hAnsi="Cambria"/>
                <w:b/>
                <w:color w:val="000000"/>
              </w:rPr>
              <w:t>Приема се за сведение.</w:t>
            </w:r>
          </w:p>
        </w:tc>
        <w:tc>
          <w:tcPr>
            <w:tcW w:w="4363" w:type="dxa"/>
            <w:shd w:val="clear" w:color="auto" w:fill="auto"/>
          </w:tcPr>
          <w:p w:rsidR="00183638" w:rsidRPr="003D4720" w:rsidRDefault="00183638" w:rsidP="005D7C4E">
            <w:pPr>
              <w:spacing w:before="80" w:after="40"/>
              <w:jc w:val="both"/>
              <w:rPr>
                <w:rFonts w:ascii="Cambria" w:hAnsi="Cambria"/>
              </w:rPr>
            </w:pPr>
          </w:p>
        </w:tc>
      </w:tr>
      <w:tr w:rsidR="00183638" w:rsidRPr="003D4720" w:rsidTr="00B14C77">
        <w:trPr>
          <w:trHeight w:val="596"/>
          <w:jc w:val="center"/>
        </w:trPr>
        <w:tc>
          <w:tcPr>
            <w:tcW w:w="3521" w:type="dxa"/>
            <w:gridSpan w:val="2"/>
            <w:vMerge/>
            <w:shd w:val="clear" w:color="auto" w:fill="auto"/>
          </w:tcPr>
          <w:p w:rsidR="00183638" w:rsidRPr="003D4720" w:rsidRDefault="00183638" w:rsidP="005D7C4E">
            <w:pPr>
              <w:spacing w:before="120"/>
              <w:rPr>
                <w:rFonts w:ascii="Cambria" w:hAnsi="Cambria"/>
              </w:rPr>
            </w:pPr>
          </w:p>
        </w:tc>
        <w:tc>
          <w:tcPr>
            <w:tcW w:w="5936" w:type="dxa"/>
            <w:vAlign w:val="center"/>
          </w:tcPr>
          <w:p w:rsidR="00183638" w:rsidRPr="00183638" w:rsidRDefault="00183638" w:rsidP="00183638">
            <w:pPr>
              <w:jc w:val="both"/>
              <w:rPr>
                <w:rFonts w:ascii="Cambria" w:hAnsi="Cambria"/>
              </w:rPr>
            </w:pPr>
            <w:r w:rsidRPr="00183638">
              <w:rPr>
                <w:rFonts w:ascii="Cambria" w:hAnsi="Cambria"/>
                <w:sz w:val="22"/>
                <w:szCs w:val="22"/>
              </w:rPr>
              <w:t xml:space="preserve">Обработката на лични данни на гражданите трябва да бъде в съответствие с изискванията на Закона за защита на личните данни, т.е. администраторът на лични данни е длъжен да подаде заявление за регистрация преди започване обработването на личните данни (лични данни са всяка информация, отнасяща се до физическото лице, което е идентифицирано или може да бъде идентифицирано пряко или непряко чрез идентификационен номер или чрез един или повече </w:t>
            </w:r>
            <w:r w:rsidRPr="00183638">
              <w:rPr>
                <w:rFonts w:ascii="Cambria" w:hAnsi="Cambria"/>
                <w:sz w:val="22"/>
                <w:szCs w:val="22"/>
              </w:rPr>
              <w:lastRenderedPageBreak/>
              <w:t>специфични признаци).</w:t>
            </w:r>
          </w:p>
          <w:p w:rsidR="00183638" w:rsidRPr="003D4720" w:rsidRDefault="00183638" w:rsidP="00183638">
            <w:pPr>
              <w:jc w:val="both"/>
              <w:rPr>
                <w:rFonts w:ascii="Cambria" w:hAnsi="Cambria"/>
              </w:rPr>
            </w:pPr>
            <w:r w:rsidRPr="00183638">
              <w:rPr>
                <w:rFonts w:ascii="Cambria" w:hAnsi="Cambria"/>
                <w:sz w:val="22"/>
                <w:szCs w:val="22"/>
              </w:rPr>
              <w:t>В този смисъл ако неправителствена организация съдейства на гражданите при попълването на заявленията за издаване на български лични документи (в които се съдържат лични данни) следва да има съответна регистрация (проверка на официалната страница на Министерството на правосъдието и на Агенцията по вписванията показва, че името "Сдружение на българите на остров Крит" е свободно, т.е. ако не става дума за техническа грешка, няма регистрация по Закона за юридическите лица с нестопанска цел (ЗЮЛНЦ) на такова дружество (Всяко писмено изявление от името на юридическо лице с нестопанска цел трябва да съдържа неговото наименование, седалище, адрес, както и данни за неговата регистрация, включително и единен идентификационен код - чл. 9 от ЗЮЛНЦ).</w:t>
            </w:r>
          </w:p>
        </w:tc>
        <w:tc>
          <w:tcPr>
            <w:tcW w:w="1732" w:type="dxa"/>
            <w:shd w:val="clear" w:color="auto" w:fill="auto"/>
          </w:tcPr>
          <w:p w:rsidR="00183638" w:rsidRPr="003D4720" w:rsidRDefault="00183638" w:rsidP="005D7C4E">
            <w:pPr>
              <w:spacing w:before="80" w:after="40"/>
              <w:rPr>
                <w:rFonts w:ascii="Cambria" w:hAnsi="Cambria"/>
                <w:color w:val="000000"/>
              </w:rPr>
            </w:pPr>
          </w:p>
        </w:tc>
        <w:tc>
          <w:tcPr>
            <w:tcW w:w="4363" w:type="dxa"/>
            <w:shd w:val="clear" w:color="auto" w:fill="auto"/>
          </w:tcPr>
          <w:p w:rsidR="00183638" w:rsidRPr="000D4556" w:rsidRDefault="00183638" w:rsidP="005D7C4E">
            <w:pPr>
              <w:spacing w:before="80" w:after="40"/>
              <w:jc w:val="both"/>
              <w:rPr>
                <w:rFonts w:ascii="Cambria" w:hAnsi="Cambria"/>
              </w:rPr>
            </w:pPr>
            <w:r w:rsidRPr="000D4556">
              <w:rPr>
                <w:rFonts w:ascii="Cambria" w:hAnsi="Cambria"/>
                <w:color w:val="000000"/>
                <w:sz w:val="22"/>
                <w:szCs w:val="22"/>
              </w:rPr>
              <w:t>Въпросното предложение не касае настоящия проект на акт на Министерския съвет.</w:t>
            </w:r>
          </w:p>
        </w:tc>
      </w:tr>
    </w:tbl>
    <w:p w:rsidR="007306C0" w:rsidRDefault="007306C0" w:rsidP="007306C0">
      <w:pPr>
        <w:ind w:left="6372" w:firstLine="708"/>
        <w:rPr>
          <w:rFonts w:ascii="Cambria" w:hAnsi="Cambria"/>
        </w:rPr>
      </w:pPr>
    </w:p>
    <w:p w:rsidR="00A16DC3" w:rsidRDefault="00A16DC3" w:rsidP="007306C0">
      <w:pPr>
        <w:ind w:left="6372" w:firstLine="708"/>
        <w:rPr>
          <w:rFonts w:ascii="Cambria" w:hAnsi="Cambria"/>
        </w:rPr>
      </w:pPr>
    </w:p>
    <w:p w:rsidR="007306C0" w:rsidRPr="00100A47" w:rsidRDefault="007306C0" w:rsidP="007306C0">
      <w:pPr>
        <w:ind w:left="6372" w:firstLine="708"/>
        <w:rPr>
          <w:rFonts w:ascii="Cambria" w:hAnsi="Cambria"/>
        </w:rPr>
      </w:pPr>
      <w:r w:rsidRPr="00100A47">
        <w:rPr>
          <w:rFonts w:ascii="Cambria" w:hAnsi="Cambria"/>
        </w:rPr>
        <w:t>ПОСТОЯНЕН СЕКРЕТАР НА МВнР:</w:t>
      </w:r>
      <w:r w:rsidRPr="00100A47">
        <w:rPr>
          <w:rFonts w:ascii="Cambria" w:hAnsi="Cambria"/>
        </w:rPr>
        <w:tab/>
      </w:r>
    </w:p>
    <w:p w:rsidR="007306C0" w:rsidRPr="00100A47" w:rsidRDefault="007306C0" w:rsidP="007306C0">
      <w:pPr>
        <w:rPr>
          <w:rFonts w:ascii="Cambria" w:hAnsi="Cambria"/>
        </w:rPr>
      </w:pPr>
    </w:p>
    <w:p w:rsidR="007306C0" w:rsidRPr="00100A47" w:rsidRDefault="007306C0" w:rsidP="007306C0">
      <w:pPr>
        <w:rPr>
          <w:rFonts w:ascii="Cambria" w:hAnsi="Cambria"/>
        </w:rPr>
      </w:pPr>
      <w:r w:rsidRPr="00100A47">
        <w:rPr>
          <w:rFonts w:ascii="Cambria" w:hAnsi="Cambria"/>
        </w:rPr>
        <w:tab/>
      </w:r>
      <w:r w:rsidRPr="00100A47">
        <w:rPr>
          <w:rFonts w:ascii="Cambria" w:hAnsi="Cambria"/>
        </w:rPr>
        <w:tab/>
      </w:r>
      <w:r w:rsidRPr="00100A47">
        <w:rPr>
          <w:rFonts w:ascii="Cambria" w:hAnsi="Cambria"/>
        </w:rPr>
        <w:tab/>
      </w:r>
      <w:r w:rsidRPr="00100A47">
        <w:rPr>
          <w:rFonts w:ascii="Cambria" w:hAnsi="Cambria"/>
        </w:rPr>
        <w:tab/>
      </w:r>
      <w:r w:rsidRPr="00100A47">
        <w:rPr>
          <w:rFonts w:ascii="Cambria" w:hAnsi="Cambria"/>
        </w:rPr>
        <w:tab/>
      </w:r>
      <w:r w:rsidRPr="00100A47">
        <w:rPr>
          <w:rFonts w:ascii="Cambria" w:hAnsi="Cambria"/>
        </w:rPr>
        <w:tab/>
      </w:r>
      <w:r w:rsidRPr="00100A47">
        <w:rPr>
          <w:rFonts w:ascii="Cambria" w:hAnsi="Cambria"/>
        </w:rPr>
        <w:tab/>
      </w:r>
      <w:r w:rsidRPr="00100A47">
        <w:rPr>
          <w:rFonts w:ascii="Cambria" w:hAnsi="Cambria"/>
        </w:rPr>
        <w:tab/>
      </w:r>
      <w:r w:rsidRPr="00100A47">
        <w:rPr>
          <w:rFonts w:ascii="Cambria" w:hAnsi="Cambria"/>
        </w:rPr>
        <w:tab/>
      </w:r>
      <w:r w:rsidRPr="00100A47">
        <w:rPr>
          <w:rFonts w:ascii="Cambria" w:hAnsi="Cambria"/>
        </w:rPr>
        <w:tab/>
      </w:r>
      <w:r w:rsidRPr="00100A47">
        <w:rPr>
          <w:rFonts w:ascii="Cambria" w:hAnsi="Cambria"/>
        </w:rPr>
        <w:tab/>
      </w:r>
      <w:r w:rsidRPr="00100A47">
        <w:rPr>
          <w:rFonts w:ascii="Cambria" w:hAnsi="Cambria"/>
        </w:rPr>
        <w:tab/>
      </w:r>
      <w:r w:rsidRPr="00100A47">
        <w:rPr>
          <w:rFonts w:ascii="Cambria" w:hAnsi="Cambria"/>
        </w:rPr>
        <w:tab/>
      </w:r>
      <w:r w:rsidRPr="00100A47">
        <w:rPr>
          <w:rFonts w:ascii="Cambria" w:hAnsi="Cambria"/>
        </w:rPr>
        <w:tab/>
      </w:r>
      <w:r w:rsidRPr="00100A47">
        <w:rPr>
          <w:rFonts w:ascii="Cambria" w:hAnsi="Cambria"/>
        </w:rPr>
        <w:tab/>
      </w:r>
      <w:r w:rsidRPr="00100A47">
        <w:rPr>
          <w:rFonts w:ascii="Cambria" w:hAnsi="Cambria"/>
        </w:rPr>
        <w:tab/>
        <w:t>ЕЛЕНА ШЕКЕРЛЕТОВА</w:t>
      </w:r>
    </w:p>
    <w:sectPr w:rsidR="007306C0" w:rsidRPr="00100A47" w:rsidSect="00A16DC3">
      <w:footerReference w:type="default" r:id="rId9"/>
      <w:pgSz w:w="16838" w:h="11906" w:orient="landscape" w:code="9"/>
      <w:pgMar w:top="568" w:right="1134" w:bottom="851" w:left="1134"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5FEF" w:rsidRDefault="00C45FEF" w:rsidP="006725DF">
      <w:r>
        <w:separator/>
      </w:r>
    </w:p>
  </w:endnote>
  <w:endnote w:type="continuationSeparator" w:id="0">
    <w:p w:rsidR="00C45FEF" w:rsidRDefault="00C45FEF" w:rsidP="006725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Cambria" w:hAnsi="Cambria"/>
        <w:sz w:val="20"/>
        <w:szCs w:val="20"/>
      </w:rPr>
      <w:id w:val="-371855235"/>
      <w:docPartObj>
        <w:docPartGallery w:val="Page Numbers (Bottom of Page)"/>
        <w:docPartUnique/>
      </w:docPartObj>
    </w:sdtPr>
    <w:sdtEndPr>
      <w:rPr>
        <w:noProof/>
      </w:rPr>
    </w:sdtEndPr>
    <w:sdtContent>
      <w:p w:rsidR="006725DF" w:rsidRPr="006725DF" w:rsidRDefault="00E85D58">
        <w:pPr>
          <w:pStyle w:val="Footer"/>
          <w:jc w:val="right"/>
          <w:rPr>
            <w:rFonts w:ascii="Cambria" w:hAnsi="Cambria"/>
            <w:sz w:val="20"/>
            <w:szCs w:val="20"/>
          </w:rPr>
        </w:pPr>
        <w:r w:rsidRPr="006725DF">
          <w:rPr>
            <w:rFonts w:ascii="Cambria" w:hAnsi="Cambria"/>
            <w:sz w:val="20"/>
            <w:szCs w:val="20"/>
          </w:rPr>
          <w:fldChar w:fldCharType="begin"/>
        </w:r>
        <w:r w:rsidR="006725DF" w:rsidRPr="006725DF">
          <w:rPr>
            <w:rFonts w:ascii="Cambria" w:hAnsi="Cambria"/>
            <w:sz w:val="20"/>
            <w:szCs w:val="20"/>
          </w:rPr>
          <w:instrText xml:space="preserve"> PAGE   \* MERGEFORMAT </w:instrText>
        </w:r>
        <w:r w:rsidRPr="006725DF">
          <w:rPr>
            <w:rFonts w:ascii="Cambria" w:hAnsi="Cambria"/>
            <w:sz w:val="20"/>
            <w:szCs w:val="20"/>
          </w:rPr>
          <w:fldChar w:fldCharType="separate"/>
        </w:r>
        <w:r w:rsidR="00A2688A">
          <w:rPr>
            <w:rFonts w:ascii="Cambria" w:hAnsi="Cambria"/>
            <w:noProof/>
            <w:sz w:val="20"/>
            <w:szCs w:val="20"/>
          </w:rPr>
          <w:t>4</w:t>
        </w:r>
        <w:r w:rsidRPr="006725DF">
          <w:rPr>
            <w:rFonts w:ascii="Cambria" w:hAnsi="Cambria"/>
            <w:noProof/>
            <w:sz w:val="20"/>
            <w:szCs w:val="20"/>
          </w:rPr>
          <w:fldChar w:fldCharType="end"/>
        </w:r>
      </w:p>
    </w:sdtContent>
  </w:sdt>
  <w:p w:rsidR="006725DF" w:rsidRPr="006725DF" w:rsidRDefault="006725DF">
    <w:pPr>
      <w:pStyle w:val="Footer"/>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5FEF" w:rsidRDefault="00C45FEF" w:rsidP="006725DF">
      <w:r>
        <w:separator/>
      </w:r>
    </w:p>
  </w:footnote>
  <w:footnote w:type="continuationSeparator" w:id="0">
    <w:p w:rsidR="00C45FEF" w:rsidRDefault="00C45FEF" w:rsidP="006725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492D69"/>
    <w:multiLevelType w:val="singleLevel"/>
    <w:tmpl w:val="8F289C04"/>
    <w:lvl w:ilvl="0">
      <w:start w:val="1"/>
      <w:numFmt w:val="decimal"/>
      <w:lvlText w:val="1.%1."/>
      <w:legacy w:legacy="1" w:legacySpace="0" w:legacyIndent="408"/>
      <w:lvlJc w:val="left"/>
      <w:rPr>
        <w:rFonts w:ascii="Times New Roman" w:hAnsi="Times New Roman" w:cs="Times New Roman" w:hint="default"/>
      </w:rPr>
    </w:lvl>
  </w:abstractNum>
  <w:abstractNum w:abstractNumId="1">
    <w:nsid w:val="543A0C1B"/>
    <w:multiLevelType w:val="hybridMultilevel"/>
    <w:tmpl w:val="3EC0A40C"/>
    <w:lvl w:ilvl="0" w:tplc="0402000F">
      <w:start w:val="1"/>
      <w:numFmt w:val="decimal"/>
      <w:lvlText w:val="%1."/>
      <w:lvlJc w:val="left"/>
      <w:pPr>
        <w:ind w:left="697" w:hanging="360"/>
      </w:pPr>
    </w:lvl>
    <w:lvl w:ilvl="1" w:tplc="04020019" w:tentative="1">
      <w:start w:val="1"/>
      <w:numFmt w:val="lowerLetter"/>
      <w:lvlText w:val="%2."/>
      <w:lvlJc w:val="left"/>
      <w:pPr>
        <w:ind w:left="1417" w:hanging="360"/>
      </w:pPr>
    </w:lvl>
    <w:lvl w:ilvl="2" w:tplc="0402001B" w:tentative="1">
      <w:start w:val="1"/>
      <w:numFmt w:val="lowerRoman"/>
      <w:lvlText w:val="%3."/>
      <w:lvlJc w:val="right"/>
      <w:pPr>
        <w:ind w:left="2137" w:hanging="180"/>
      </w:pPr>
    </w:lvl>
    <w:lvl w:ilvl="3" w:tplc="0402000F" w:tentative="1">
      <w:start w:val="1"/>
      <w:numFmt w:val="decimal"/>
      <w:lvlText w:val="%4."/>
      <w:lvlJc w:val="left"/>
      <w:pPr>
        <w:ind w:left="2857" w:hanging="360"/>
      </w:pPr>
    </w:lvl>
    <w:lvl w:ilvl="4" w:tplc="04020019" w:tentative="1">
      <w:start w:val="1"/>
      <w:numFmt w:val="lowerLetter"/>
      <w:lvlText w:val="%5."/>
      <w:lvlJc w:val="left"/>
      <w:pPr>
        <w:ind w:left="3577" w:hanging="360"/>
      </w:pPr>
    </w:lvl>
    <w:lvl w:ilvl="5" w:tplc="0402001B" w:tentative="1">
      <w:start w:val="1"/>
      <w:numFmt w:val="lowerRoman"/>
      <w:lvlText w:val="%6."/>
      <w:lvlJc w:val="right"/>
      <w:pPr>
        <w:ind w:left="4297" w:hanging="180"/>
      </w:pPr>
    </w:lvl>
    <w:lvl w:ilvl="6" w:tplc="0402000F" w:tentative="1">
      <w:start w:val="1"/>
      <w:numFmt w:val="decimal"/>
      <w:lvlText w:val="%7."/>
      <w:lvlJc w:val="left"/>
      <w:pPr>
        <w:ind w:left="5017" w:hanging="360"/>
      </w:pPr>
    </w:lvl>
    <w:lvl w:ilvl="7" w:tplc="04020019" w:tentative="1">
      <w:start w:val="1"/>
      <w:numFmt w:val="lowerLetter"/>
      <w:lvlText w:val="%8."/>
      <w:lvlJc w:val="left"/>
      <w:pPr>
        <w:ind w:left="5737" w:hanging="360"/>
      </w:pPr>
    </w:lvl>
    <w:lvl w:ilvl="8" w:tplc="0402001B" w:tentative="1">
      <w:start w:val="1"/>
      <w:numFmt w:val="lowerRoman"/>
      <w:lvlText w:val="%9."/>
      <w:lvlJc w:val="right"/>
      <w:pPr>
        <w:ind w:left="6457" w:hanging="180"/>
      </w:pPr>
    </w:lvl>
  </w:abstractNum>
  <w:abstractNum w:abstractNumId="2">
    <w:nsid w:val="6CCB6384"/>
    <w:multiLevelType w:val="singleLevel"/>
    <w:tmpl w:val="512A49AC"/>
    <w:lvl w:ilvl="0">
      <w:start w:val="5"/>
      <w:numFmt w:val="decimal"/>
      <w:lvlText w:val="2.%1."/>
      <w:legacy w:legacy="1" w:legacySpace="0" w:legacyIndent="413"/>
      <w:lvlJc w:val="left"/>
      <w:rPr>
        <w:rFonts w:ascii="Cambria" w:hAnsi="Cambria" w:cs="Times New Roman" w:hint="default"/>
        <w:b w:val="0"/>
      </w:rPr>
    </w:lvl>
  </w:abstractNum>
  <w:abstractNum w:abstractNumId="3">
    <w:nsid w:val="74E2645B"/>
    <w:multiLevelType w:val="singleLevel"/>
    <w:tmpl w:val="6116DFD0"/>
    <w:lvl w:ilvl="0">
      <w:start w:val="5"/>
      <w:numFmt w:val="decimal"/>
      <w:lvlText w:val="1.%1."/>
      <w:legacy w:legacy="1" w:legacySpace="0" w:legacyIndent="394"/>
      <w:lvlJc w:val="left"/>
      <w:rPr>
        <w:rFonts w:ascii="Times New Roman" w:hAnsi="Times New Roman" w:cs="Times New Roman" w:hint="default"/>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60418"/>
  </w:hdrShapeDefaults>
  <w:footnotePr>
    <w:footnote w:id="-1"/>
    <w:footnote w:id="0"/>
  </w:footnotePr>
  <w:endnotePr>
    <w:endnote w:id="-1"/>
    <w:endnote w:id="0"/>
  </w:endnotePr>
  <w:compat/>
  <w:rsids>
    <w:rsidRoot w:val="002508CD"/>
    <w:rsid w:val="00003650"/>
    <w:rsid w:val="00017E07"/>
    <w:rsid w:val="000266A8"/>
    <w:rsid w:val="000524B5"/>
    <w:rsid w:val="00066A4E"/>
    <w:rsid w:val="0008017C"/>
    <w:rsid w:val="00085BEC"/>
    <w:rsid w:val="000A11D8"/>
    <w:rsid w:val="000A1AA3"/>
    <w:rsid w:val="000D0AFD"/>
    <w:rsid w:val="000D4556"/>
    <w:rsid w:val="000E3079"/>
    <w:rsid w:val="000E6F2D"/>
    <w:rsid w:val="000E7857"/>
    <w:rsid w:val="00102BF0"/>
    <w:rsid w:val="0010712C"/>
    <w:rsid w:val="00107AC1"/>
    <w:rsid w:val="00132BE1"/>
    <w:rsid w:val="001455DE"/>
    <w:rsid w:val="0015517D"/>
    <w:rsid w:val="00182467"/>
    <w:rsid w:val="00183638"/>
    <w:rsid w:val="00185AFF"/>
    <w:rsid w:val="00185C39"/>
    <w:rsid w:val="00186761"/>
    <w:rsid w:val="001B67F8"/>
    <w:rsid w:val="001C4D44"/>
    <w:rsid w:val="001D32CF"/>
    <w:rsid w:val="001D6A39"/>
    <w:rsid w:val="001E5B89"/>
    <w:rsid w:val="001F5F3F"/>
    <w:rsid w:val="00212AFC"/>
    <w:rsid w:val="0021513D"/>
    <w:rsid w:val="00233026"/>
    <w:rsid w:val="00234915"/>
    <w:rsid w:val="00237E0E"/>
    <w:rsid w:val="00237EBD"/>
    <w:rsid w:val="002508CD"/>
    <w:rsid w:val="00262B65"/>
    <w:rsid w:val="00263996"/>
    <w:rsid w:val="00265034"/>
    <w:rsid w:val="0027162A"/>
    <w:rsid w:val="00271BD2"/>
    <w:rsid w:val="00272360"/>
    <w:rsid w:val="00286BAD"/>
    <w:rsid w:val="00293FDC"/>
    <w:rsid w:val="002E61E5"/>
    <w:rsid w:val="00316005"/>
    <w:rsid w:val="00323EB6"/>
    <w:rsid w:val="00323FFA"/>
    <w:rsid w:val="00340E9D"/>
    <w:rsid w:val="00342DBB"/>
    <w:rsid w:val="0034406D"/>
    <w:rsid w:val="0035108C"/>
    <w:rsid w:val="003574D1"/>
    <w:rsid w:val="003649AF"/>
    <w:rsid w:val="00372325"/>
    <w:rsid w:val="0037643D"/>
    <w:rsid w:val="003B3A90"/>
    <w:rsid w:val="003B7EDC"/>
    <w:rsid w:val="003C33C3"/>
    <w:rsid w:val="003D4720"/>
    <w:rsid w:val="003D4D0D"/>
    <w:rsid w:val="003E4C4C"/>
    <w:rsid w:val="004036BE"/>
    <w:rsid w:val="00406A8F"/>
    <w:rsid w:val="00420658"/>
    <w:rsid w:val="004275CD"/>
    <w:rsid w:val="0043087A"/>
    <w:rsid w:val="00430B18"/>
    <w:rsid w:val="0044060D"/>
    <w:rsid w:val="00444388"/>
    <w:rsid w:val="00447760"/>
    <w:rsid w:val="00451E37"/>
    <w:rsid w:val="00451FAB"/>
    <w:rsid w:val="00455856"/>
    <w:rsid w:val="004726EB"/>
    <w:rsid w:val="00473295"/>
    <w:rsid w:val="00493CC8"/>
    <w:rsid w:val="00495236"/>
    <w:rsid w:val="004B5B56"/>
    <w:rsid w:val="004D3F95"/>
    <w:rsid w:val="004D6DCA"/>
    <w:rsid w:val="004E30AF"/>
    <w:rsid w:val="004F5C6F"/>
    <w:rsid w:val="005032FE"/>
    <w:rsid w:val="005101CB"/>
    <w:rsid w:val="005217D6"/>
    <w:rsid w:val="00521F92"/>
    <w:rsid w:val="005243E8"/>
    <w:rsid w:val="00560C58"/>
    <w:rsid w:val="0056286D"/>
    <w:rsid w:val="005734BD"/>
    <w:rsid w:val="005746D7"/>
    <w:rsid w:val="00596FD4"/>
    <w:rsid w:val="005A7EB7"/>
    <w:rsid w:val="005E1AF1"/>
    <w:rsid w:val="005E285B"/>
    <w:rsid w:val="005E4B20"/>
    <w:rsid w:val="005E56EF"/>
    <w:rsid w:val="00603345"/>
    <w:rsid w:val="00610F03"/>
    <w:rsid w:val="006239A5"/>
    <w:rsid w:val="0062434C"/>
    <w:rsid w:val="0062652B"/>
    <w:rsid w:val="00630236"/>
    <w:rsid w:val="00655320"/>
    <w:rsid w:val="00656F60"/>
    <w:rsid w:val="006570F7"/>
    <w:rsid w:val="006725DF"/>
    <w:rsid w:val="0067626F"/>
    <w:rsid w:val="00676565"/>
    <w:rsid w:val="00693201"/>
    <w:rsid w:val="00694391"/>
    <w:rsid w:val="00696593"/>
    <w:rsid w:val="006A175D"/>
    <w:rsid w:val="006A49D8"/>
    <w:rsid w:val="006A7B76"/>
    <w:rsid w:val="006B0540"/>
    <w:rsid w:val="006C4281"/>
    <w:rsid w:val="006C6030"/>
    <w:rsid w:val="006D5A65"/>
    <w:rsid w:val="006E2E20"/>
    <w:rsid w:val="006E321F"/>
    <w:rsid w:val="006F25EB"/>
    <w:rsid w:val="006F5809"/>
    <w:rsid w:val="00724659"/>
    <w:rsid w:val="007306C0"/>
    <w:rsid w:val="007319C0"/>
    <w:rsid w:val="00732E32"/>
    <w:rsid w:val="00733A0F"/>
    <w:rsid w:val="00741331"/>
    <w:rsid w:val="00757E88"/>
    <w:rsid w:val="007616AE"/>
    <w:rsid w:val="007648FD"/>
    <w:rsid w:val="007812D8"/>
    <w:rsid w:val="00783374"/>
    <w:rsid w:val="00784F53"/>
    <w:rsid w:val="007A379C"/>
    <w:rsid w:val="007A5436"/>
    <w:rsid w:val="007B6EB9"/>
    <w:rsid w:val="007D3311"/>
    <w:rsid w:val="007D3C8F"/>
    <w:rsid w:val="007E57ED"/>
    <w:rsid w:val="007F1BD8"/>
    <w:rsid w:val="00803BA3"/>
    <w:rsid w:val="00812A6A"/>
    <w:rsid w:val="00813BBB"/>
    <w:rsid w:val="0082060D"/>
    <w:rsid w:val="00820B7F"/>
    <w:rsid w:val="00822915"/>
    <w:rsid w:val="00830D76"/>
    <w:rsid w:val="008654FE"/>
    <w:rsid w:val="008753C6"/>
    <w:rsid w:val="008B4CE4"/>
    <w:rsid w:val="008C5C9F"/>
    <w:rsid w:val="008D1051"/>
    <w:rsid w:val="00916330"/>
    <w:rsid w:val="009605EE"/>
    <w:rsid w:val="00970966"/>
    <w:rsid w:val="009814A5"/>
    <w:rsid w:val="009905AF"/>
    <w:rsid w:val="00992A66"/>
    <w:rsid w:val="00997410"/>
    <w:rsid w:val="009A4391"/>
    <w:rsid w:val="009B6FC3"/>
    <w:rsid w:val="009C3F23"/>
    <w:rsid w:val="009C49AF"/>
    <w:rsid w:val="009C536A"/>
    <w:rsid w:val="009C76FC"/>
    <w:rsid w:val="009D3245"/>
    <w:rsid w:val="009E0E4C"/>
    <w:rsid w:val="009E3C72"/>
    <w:rsid w:val="009E582B"/>
    <w:rsid w:val="009E6851"/>
    <w:rsid w:val="00A16DC3"/>
    <w:rsid w:val="00A17164"/>
    <w:rsid w:val="00A2400B"/>
    <w:rsid w:val="00A2688A"/>
    <w:rsid w:val="00A42F36"/>
    <w:rsid w:val="00A51577"/>
    <w:rsid w:val="00A52D39"/>
    <w:rsid w:val="00A63610"/>
    <w:rsid w:val="00A72F21"/>
    <w:rsid w:val="00A76970"/>
    <w:rsid w:val="00A810B0"/>
    <w:rsid w:val="00A819D2"/>
    <w:rsid w:val="00AB5DA0"/>
    <w:rsid w:val="00AC03F3"/>
    <w:rsid w:val="00AC42F5"/>
    <w:rsid w:val="00AD00E8"/>
    <w:rsid w:val="00AD568F"/>
    <w:rsid w:val="00AD5D42"/>
    <w:rsid w:val="00AE0D73"/>
    <w:rsid w:val="00AE3546"/>
    <w:rsid w:val="00B0157A"/>
    <w:rsid w:val="00B06DCC"/>
    <w:rsid w:val="00B32D90"/>
    <w:rsid w:val="00B34BB8"/>
    <w:rsid w:val="00B439A8"/>
    <w:rsid w:val="00B806BF"/>
    <w:rsid w:val="00BA621B"/>
    <w:rsid w:val="00BB09CB"/>
    <w:rsid w:val="00BD6010"/>
    <w:rsid w:val="00BE45B9"/>
    <w:rsid w:val="00BF31BB"/>
    <w:rsid w:val="00C07422"/>
    <w:rsid w:val="00C408B7"/>
    <w:rsid w:val="00C443CB"/>
    <w:rsid w:val="00C45FEF"/>
    <w:rsid w:val="00C460CE"/>
    <w:rsid w:val="00C574BA"/>
    <w:rsid w:val="00C75B7A"/>
    <w:rsid w:val="00C80534"/>
    <w:rsid w:val="00C80C53"/>
    <w:rsid w:val="00C9043E"/>
    <w:rsid w:val="00C917E6"/>
    <w:rsid w:val="00CA7953"/>
    <w:rsid w:val="00CE5E04"/>
    <w:rsid w:val="00D01270"/>
    <w:rsid w:val="00D04879"/>
    <w:rsid w:val="00D07A14"/>
    <w:rsid w:val="00D10948"/>
    <w:rsid w:val="00D10C7F"/>
    <w:rsid w:val="00D34651"/>
    <w:rsid w:val="00D47FD5"/>
    <w:rsid w:val="00D63F40"/>
    <w:rsid w:val="00D77646"/>
    <w:rsid w:val="00DB7A3E"/>
    <w:rsid w:val="00DC3085"/>
    <w:rsid w:val="00DD175C"/>
    <w:rsid w:val="00DD2D1D"/>
    <w:rsid w:val="00E00D1F"/>
    <w:rsid w:val="00E10FC8"/>
    <w:rsid w:val="00E12756"/>
    <w:rsid w:val="00E16C59"/>
    <w:rsid w:val="00E24E85"/>
    <w:rsid w:val="00E24ECE"/>
    <w:rsid w:val="00E45DBB"/>
    <w:rsid w:val="00E51F88"/>
    <w:rsid w:val="00E53C67"/>
    <w:rsid w:val="00E61AE7"/>
    <w:rsid w:val="00E709DE"/>
    <w:rsid w:val="00E85D58"/>
    <w:rsid w:val="00EA50DB"/>
    <w:rsid w:val="00EB7D92"/>
    <w:rsid w:val="00EC6861"/>
    <w:rsid w:val="00ED44B8"/>
    <w:rsid w:val="00EF3055"/>
    <w:rsid w:val="00F02DC7"/>
    <w:rsid w:val="00F12AF2"/>
    <w:rsid w:val="00F32768"/>
    <w:rsid w:val="00F35EA0"/>
    <w:rsid w:val="00F41B1A"/>
    <w:rsid w:val="00F5446A"/>
    <w:rsid w:val="00F81F2A"/>
    <w:rsid w:val="00F97B49"/>
    <w:rsid w:val="00FA5609"/>
    <w:rsid w:val="00FB36FF"/>
    <w:rsid w:val="00FB7C14"/>
    <w:rsid w:val="00FC6FF2"/>
    <w:rsid w:val="00FD78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2F5"/>
    <w:pPr>
      <w:spacing w:after="0" w:line="240" w:lineRule="auto"/>
    </w:pPr>
    <w:rPr>
      <w:rFonts w:ascii="Times New Roman" w:eastAsia="Times New Roman" w:hAnsi="Times New Roman" w:cs="Times New Roman"/>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7">
    <w:name w:val="Style7"/>
    <w:basedOn w:val="Normal"/>
    <w:uiPriority w:val="99"/>
    <w:rsid w:val="004D3F95"/>
    <w:pPr>
      <w:widowControl w:val="0"/>
      <w:autoSpaceDE w:val="0"/>
      <w:autoSpaceDN w:val="0"/>
      <w:adjustRightInd w:val="0"/>
      <w:spacing w:line="321" w:lineRule="exact"/>
      <w:ind w:firstLine="914"/>
      <w:jc w:val="both"/>
    </w:pPr>
  </w:style>
  <w:style w:type="paragraph" w:customStyle="1" w:styleId="Style8">
    <w:name w:val="Style8"/>
    <w:basedOn w:val="Normal"/>
    <w:uiPriority w:val="99"/>
    <w:rsid w:val="004D3F95"/>
    <w:pPr>
      <w:widowControl w:val="0"/>
      <w:autoSpaceDE w:val="0"/>
      <w:autoSpaceDN w:val="0"/>
      <w:adjustRightInd w:val="0"/>
      <w:spacing w:line="324" w:lineRule="exact"/>
      <w:ind w:firstLine="842"/>
      <w:jc w:val="both"/>
    </w:pPr>
  </w:style>
  <w:style w:type="paragraph" w:customStyle="1" w:styleId="Style9">
    <w:name w:val="Style9"/>
    <w:basedOn w:val="Normal"/>
    <w:uiPriority w:val="99"/>
    <w:rsid w:val="004D3F95"/>
    <w:pPr>
      <w:widowControl w:val="0"/>
      <w:autoSpaceDE w:val="0"/>
      <w:autoSpaceDN w:val="0"/>
      <w:adjustRightInd w:val="0"/>
      <w:spacing w:line="320" w:lineRule="exact"/>
      <w:ind w:firstLine="713"/>
      <w:jc w:val="both"/>
    </w:pPr>
  </w:style>
  <w:style w:type="character" w:customStyle="1" w:styleId="FontStyle18">
    <w:name w:val="Font Style18"/>
    <w:uiPriority w:val="99"/>
    <w:rsid w:val="004D3F95"/>
    <w:rPr>
      <w:rFonts w:ascii="Times New Roman" w:hAnsi="Times New Roman" w:cs="Times New Roman" w:hint="default"/>
      <w:sz w:val="22"/>
      <w:szCs w:val="22"/>
    </w:rPr>
  </w:style>
  <w:style w:type="paragraph" w:styleId="NormalWeb">
    <w:name w:val="Normal (Web)"/>
    <w:basedOn w:val="Normal"/>
    <w:uiPriority w:val="99"/>
    <w:unhideWhenUsed/>
    <w:rsid w:val="00F12AF2"/>
    <w:pPr>
      <w:spacing w:before="100" w:beforeAutospacing="1" w:after="100" w:afterAutospacing="1"/>
    </w:pPr>
  </w:style>
  <w:style w:type="paragraph" w:styleId="NoSpacing">
    <w:name w:val="No Spacing"/>
    <w:uiPriority w:val="1"/>
    <w:qFormat/>
    <w:rsid w:val="00CE5E04"/>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812A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2A6A"/>
    <w:rPr>
      <w:rFonts w:ascii="Segoe UI" w:eastAsia="Times New Roman" w:hAnsi="Segoe UI" w:cs="Segoe UI"/>
      <w:sz w:val="18"/>
      <w:szCs w:val="18"/>
      <w:lang w:eastAsia="bg-BG"/>
    </w:rPr>
  </w:style>
  <w:style w:type="paragraph" w:styleId="Header">
    <w:name w:val="header"/>
    <w:basedOn w:val="Normal"/>
    <w:link w:val="HeaderChar"/>
    <w:uiPriority w:val="99"/>
    <w:unhideWhenUsed/>
    <w:rsid w:val="006725DF"/>
    <w:pPr>
      <w:tabs>
        <w:tab w:val="center" w:pos="4536"/>
        <w:tab w:val="right" w:pos="9072"/>
      </w:tabs>
    </w:pPr>
  </w:style>
  <w:style w:type="character" w:customStyle="1" w:styleId="HeaderChar">
    <w:name w:val="Header Char"/>
    <w:basedOn w:val="DefaultParagraphFont"/>
    <w:link w:val="Header"/>
    <w:uiPriority w:val="99"/>
    <w:rsid w:val="006725DF"/>
    <w:rPr>
      <w:rFonts w:ascii="Times New Roman" w:eastAsia="Times New Roman" w:hAnsi="Times New Roman" w:cs="Times New Roman"/>
      <w:sz w:val="24"/>
      <w:szCs w:val="24"/>
      <w:lang w:eastAsia="bg-BG"/>
    </w:rPr>
  </w:style>
  <w:style w:type="paragraph" w:styleId="Footer">
    <w:name w:val="footer"/>
    <w:basedOn w:val="Normal"/>
    <w:link w:val="FooterChar"/>
    <w:uiPriority w:val="99"/>
    <w:unhideWhenUsed/>
    <w:rsid w:val="006725DF"/>
    <w:pPr>
      <w:tabs>
        <w:tab w:val="center" w:pos="4536"/>
        <w:tab w:val="right" w:pos="9072"/>
      </w:tabs>
    </w:pPr>
  </w:style>
  <w:style w:type="character" w:customStyle="1" w:styleId="FooterChar">
    <w:name w:val="Footer Char"/>
    <w:basedOn w:val="DefaultParagraphFont"/>
    <w:link w:val="Footer"/>
    <w:uiPriority w:val="99"/>
    <w:rsid w:val="006725DF"/>
    <w:rPr>
      <w:rFonts w:ascii="Times New Roman" w:eastAsia="Times New Roman" w:hAnsi="Times New Roman" w:cs="Times New Roman"/>
      <w:sz w:val="24"/>
      <w:szCs w:val="24"/>
      <w:lang w:eastAsia="bg-BG"/>
    </w:rPr>
  </w:style>
  <w:style w:type="paragraph" w:customStyle="1" w:styleId="Style15">
    <w:name w:val="Style15"/>
    <w:basedOn w:val="Normal"/>
    <w:uiPriority w:val="99"/>
    <w:rsid w:val="007B6EB9"/>
    <w:pPr>
      <w:widowControl w:val="0"/>
      <w:autoSpaceDE w:val="0"/>
      <w:autoSpaceDN w:val="0"/>
      <w:adjustRightInd w:val="0"/>
      <w:spacing w:line="266" w:lineRule="exact"/>
      <w:ind w:firstLine="696"/>
      <w:jc w:val="both"/>
    </w:pPr>
    <w:rPr>
      <w:rFonts w:eastAsiaTheme="minorEastAsia"/>
      <w:lang w:val="en-US" w:eastAsia="en-US"/>
    </w:rPr>
  </w:style>
  <w:style w:type="character" w:customStyle="1" w:styleId="FontStyle23">
    <w:name w:val="Font Style23"/>
    <w:basedOn w:val="DefaultParagraphFont"/>
    <w:uiPriority w:val="99"/>
    <w:rsid w:val="007B6EB9"/>
    <w:rPr>
      <w:rFonts w:ascii="Times New Roman" w:hAnsi="Times New Roman" w:cs="Times New Roman"/>
      <w:b/>
      <w:bCs/>
      <w:smallCaps/>
      <w:sz w:val="20"/>
      <w:szCs w:val="20"/>
    </w:rPr>
  </w:style>
  <w:style w:type="character" w:customStyle="1" w:styleId="FontStyle29">
    <w:name w:val="Font Style29"/>
    <w:basedOn w:val="DefaultParagraphFont"/>
    <w:uiPriority w:val="99"/>
    <w:rsid w:val="007B6EB9"/>
    <w:rPr>
      <w:rFonts w:ascii="Times New Roman" w:hAnsi="Times New Roman" w:cs="Times New Roman"/>
      <w:sz w:val="20"/>
      <w:szCs w:val="20"/>
    </w:rPr>
  </w:style>
  <w:style w:type="character" w:styleId="Hyperlink">
    <w:name w:val="Hyperlink"/>
    <w:basedOn w:val="DefaultParagraphFont"/>
    <w:uiPriority w:val="99"/>
    <w:unhideWhenUsed/>
    <w:rsid w:val="00BB09CB"/>
    <w:rPr>
      <w:color w:val="F49100" w:themeColor="hyperlink"/>
      <w:u w:val="single"/>
    </w:rPr>
  </w:style>
</w:styles>
</file>

<file path=word/webSettings.xml><?xml version="1.0" encoding="utf-8"?>
<w:webSettings xmlns:r="http://schemas.openxmlformats.org/officeDocument/2006/relationships" xmlns:w="http://schemas.openxmlformats.org/wordprocessingml/2006/main">
  <w:divs>
    <w:div w:id="108858160">
      <w:bodyDiv w:val="1"/>
      <w:marLeft w:val="0"/>
      <w:marRight w:val="0"/>
      <w:marTop w:val="0"/>
      <w:marBottom w:val="0"/>
      <w:divBdr>
        <w:top w:val="none" w:sz="0" w:space="0" w:color="auto"/>
        <w:left w:val="none" w:sz="0" w:space="0" w:color="auto"/>
        <w:bottom w:val="none" w:sz="0" w:space="0" w:color="auto"/>
        <w:right w:val="none" w:sz="0" w:space="0" w:color="auto"/>
      </w:divBdr>
    </w:div>
    <w:div w:id="286468769">
      <w:bodyDiv w:val="1"/>
      <w:marLeft w:val="0"/>
      <w:marRight w:val="0"/>
      <w:marTop w:val="0"/>
      <w:marBottom w:val="0"/>
      <w:divBdr>
        <w:top w:val="none" w:sz="0" w:space="0" w:color="auto"/>
        <w:left w:val="none" w:sz="0" w:space="0" w:color="auto"/>
        <w:bottom w:val="none" w:sz="0" w:space="0" w:color="auto"/>
        <w:right w:val="none" w:sz="0" w:space="0" w:color="auto"/>
      </w:divBdr>
    </w:div>
    <w:div w:id="386995179">
      <w:bodyDiv w:val="1"/>
      <w:marLeft w:val="0"/>
      <w:marRight w:val="0"/>
      <w:marTop w:val="0"/>
      <w:marBottom w:val="0"/>
      <w:divBdr>
        <w:top w:val="none" w:sz="0" w:space="0" w:color="auto"/>
        <w:left w:val="none" w:sz="0" w:space="0" w:color="auto"/>
        <w:bottom w:val="none" w:sz="0" w:space="0" w:color="auto"/>
        <w:right w:val="none" w:sz="0" w:space="0" w:color="auto"/>
      </w:divBdr>
    </w:div>
    <w:div w:id="868906871">
      <w:bodyDiv w:val="1"/>
      <w:marLeft w:val="0"/>
      <w:marRight w:val="0"/>
      <w:marTop w:val="0"/>
      <w:marBottom w:val="0"/>
      <w:divBdr>
        <w:top w:val="none" w:sz="0" w:space="0" w:color="auto"/>
        <w:left w:val="none" w:sz="0" w:space="0" w:color="auto"/>
        <w:bottom w:val="none" w:sz="0" w:space="0" w:color="auto"/>
        <w:right w:val="none" w:sz="0" w:space="0" w:color="auto"/>
      </w:divBdr>
    </w:div>
    <w:div w:id="945304757">
      <w:bodyDiv w:val="1"/>
      <w:marLeft w:val="0"/>
      <w:marRight w:val="0"/>
      <w:marTop w:val="0"/>
      <w:marBottom w:val="0"/>
      <w:divBdr>
        <w:top w:val="none" w:sz="0" w:space="0" w:color="auto"/>
        <w:left w:val="none" w:sz="0" w:space="0" w:color="auto"/>
        <w:bottom w:val="none" w:sz="0" w:space="0" w:color="auto"/>
        <w:right w:val="none" w:sz="0" w:space="0" w:color="auto"/>
      </w:divBdr>
    </w:div>
    <w:div w:id="1083993713">
      <w:bodyDiv w:val="1"/>
      <w:marLeft w:val="0"/>
      <w:marRight w:val="0"/>
      <w:marTop w:val="0"/>
      <w:marBottom w:val="0"/>
      <w:divBdr>
        <w:top w:val="none" w:sz="0" w:space="0" w:color="auto"/>
        <w:left w:val="none" w:sz="0" w:space="0" w:color="auto"/>
        <w:bottom w:val="none" w:sz="0" w:space="0" w:color="auto"/>
        <w:right w:val="none" w:sz="0" w:space="0" w:color="auto"/>
      </w:divBdr>
    </w:div>
    <w:div w:id="1186212822">
      <w:bodyDiv w:val="1"/>
      <w:marLeft w:val="0"/>
      <w:marRight w:val="0"/>
      <w:marTop w:val="0"/>
      <w:marBottom w:val="0"/>
      <w:divBdr>
        <w:top w:val="none" w:sz="0" w:space="0" w:color="auto"/>
        <w:left w:val="none" w:sz="0" w:space="0" w:color="auto"/>
        <w:bottom w:val="none" w:sz="0" w:space="0" w:color="auto"/>
        <w:right w:val="none" w:sz="0" w:space="0" w:color="auto"/>
      </w:divBdr>
    </w:div>
    <w:div w:id="1410349543">
      <w:bodyDiv w:val="1"/>
      <w:marLeft w:val="0"/>
      <w:marRight w:val="0"/>
      <w:marTop w:val="0"/>
      <w:marBottom w:val="0"/>
      <w:divBdr>
        <w:top w:val="none" w:sz="0" w:space="0" w:color="auto"/>
        <w:left w:val="none" w:sz="0" w:space="0" w:color="auto"/>
        <w:bottom w:val="none" w:sz="0" w:space="0" w:color="auto"/>
        <w:right w:val="none" w:sz="0" w:space="0" w:color="auto"/>
      </w:divBdr>
    </w:div>
    <w:div w:id="176849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etar.L.Anastasov/posts/1020975530554364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lossy">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4B50F-C78D-40B9-911F-74370B30D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1976</Words>
  <Characters>11264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13214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Nikolay TSANKOV</dc:creator>
  <cp:lastModifiedBy>ntsankov</cp:lastModifiedBy>
  <cp:revision>4</cp:revision>
  <cp:lastPrinted>2018-01-17T12:54:00Z</cp:lastPrinted>
  <dcterms:created xsi:type="dcterms:W3CDTF">2018-03-26T07:16:00Z</dcterms:created>
  <dcterms:modified xsi:type="dcterms:W3CDTF">2018-08-27T07:31:00Z</dcterms:modified>
</cp:coreProperties>
</file>